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pBdr>
                <w:bottom w:val="single" w:sz="4" w:space="1" w:color="000000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fr-FR"/>
              </w:rPr>
              <w:t>Forum Économie par entrée de programme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 Environnement économique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846"/>
        <w:gridCol w:w="1167"/>
        <w:gridCol w:w="5731"/>
        <w:gridCol w:w="772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Série</w:t>
            </w: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vertAlign w:val="superscript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 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Comprendre la crise économique liée au COVID -19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https://abc-economie.banque-france.fr/comprendre-la-crise-economique-liee-au-covid-19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rPr>
          <w:trHeight w:val="571"/>
        </w:trPr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Monnaie digitale de banque centrale</w:t>
            </w:r>
          </w:p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https://abc-economie.banque-france.fr/sites/default/files/medias/documents/mot_actu_mdbc_version_publiee_20200605.pdf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 </w:t>
            </w:r>
          </w:p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et article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Monnaies digitales et « </w:t>
            </w: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cryptomonnaies</w:t>
            </w:r>
            <w:proofErr w:type="spellEnd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» : est-ce la même chose 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Crypto-actifs et stable coins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https://abc-economie.banque-france.fr/crypto-actifs-et-stable-coins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bitcoin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https://abc-economie.banque-france.fr/leco-en-bref/le-bitcoin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 fait la Banque de France 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https://abc-economie.banque-france.fr/leco-en-bref/que-fait-la-banque-de-france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Banque de France et l’Europe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https://abc-economie.banque-france.fr/la-banque-de-france-et-leurope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Qu’est-ce qu’une banque 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https://abc-economie.banque-france.fr/page-videos-et-jeux/videos</w:t>
              </w:r>
            </w:hyperlink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ABC de </w:t>
            </w: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Les moyens </w:t>
            </w: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de paiement</w:t>
            </w:r>
          </w:p>
          <w:p w:rsidR="00F12791" w:rsidRPr="00F12791" w:rsidRDefault="00F12791" w:rsidP="00F1279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https://abc-economie.banque-france.fr/les-moyens-de-paiements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BANQUE </w:t>
            </w: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Article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billets en euros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https://abc-economie.banque-france.fr/leco-en-bref/les-billets-en-euros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L’Euro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https://abc-economie.banque-france.fr/leco-en-bref/leuro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bitcoin</w:t>
            </w:r>
            <w:proofErr w:type="spellEnd"/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https://abc-economie.banque-france.fr/leco-en-bref/le-bitcoin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Qui crée de la monnaie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https://abc-economie.banque-france.fr/leco-en-bref/qui-cree-la-monnaie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Qu’est-ce que la politique monétaire ?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https://abc-economie.banque-france.fr/leco-en-bref/quest-ce-que-la-politique-monetaire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transmission de la politique monétaire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https://abc-economie.banque-france.fr/la-transmission-de-la-politique-monetaire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monétaire conventionnelle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https://abc-economie.banque-france.fr/leco-en-bref/la-politique-monetaire-conventionnelle-de-la-zone-euro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monétaire non conventionnelle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https://abc-economie.banque-france.fr/leco-en-bref/les-politiques-monetaires-non-conventionnelles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taux directeurs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https://abc-economie.banque-france.fr/les-taux-directeurs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création monétaire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https://www.citeco.fr/la-cr%C3%A9ation-mon%C3%A9taire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circuit économique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https://www.citeco.fr/le-circuit-%C3%A9conomique-0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</w:t>
            </w: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interactif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Faites parler les </w:t>
            </w: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données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https://www.citeco.fr/Faites_parler_les_donnees/fr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Inflation et déflation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https://abc-economie.banque-france.fr/inflation-et-deflation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 La production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783"/>
        <w:gridCol w:w="1387"/>
        <w:gridCol w:w="5206"/>
        <w:gridCol w:w="972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croissance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https://www.citeco.fr/la-croissance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F12791" w:rsidRPr="00F12791" w:rsidRDefault="00F12791" w:rsidP="00F1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https://www.citeco.fr/choisissez-votre-indicateur</w:t>
              </w:r>
            </w:hyperlink>
          </w:p>
          <w:p w:rsidR="00F12791" w:rsidRPr="00F12791" w:rsidRDefault="00F12791" w:rsidP="00F1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https://www.citeco.fr/anamorphoses/anamorphoses.php</w:t>
              </w:r>
            </w:hyperlink>
          </w:p>
          <w:p w:rsidR="00F12791" w:rsidRPr="00F12791" w:rsidRDefault="00F12791" w:rsidP="00F127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https://www.citeco.fr/valorisez-votre-temps/index.html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Récession, dépression, rebond : tout savoir sur les fluctuations de l’activité économique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https://www.citeco.fr/récession-dépression-rebond-tout-savoir-sur-les-fluctuations-de-l’activité économique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9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La création de valeur et sa répartition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929"/>
        <w:gridCol w:w="1070"/>
        <w:gridCol w:w="5695"/>
        <w:gridCol w:w="846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inégalités de revenus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https://abc-economie.banque-france.fr/leco-en-bref/les-inegalites-de-revenus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dette publique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https://abc-economie.banque-france.fr/leco-en-bref/la-dette-publique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jeu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 gagnent les salariés ?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anchor="fr/accroche/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https://www.citeco.fr/QueGagnentLesSalaries/index.html?%20target=#fr/accroche/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Jeu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# Aventure entrepreneur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https://www.mesquestionsdentrepreneur.fr/mes-chiffres-ma-tresorerie/comprendre-mes-chiffres/le-jeu-danalyse-financi%C3%A8re-aventure-entrepreneur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Le financement de l’économie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223"/>
        <w:gridCol w:w="1676"/>
        <w:gridCol w:w="4265"/>
        <w:gridCol w:w="1142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Article 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dette publique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https://abc-economie.banque-france.fr/leco-en-bref/la-dette-publique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Finance responsable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https://abc-economie.banque-france.fr/mot-de-lactu/finance-responsable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taux d’intérêts négatifs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https://abc-economie.banque-france.fr/mot-de-lactu/les-taux-dinteret-negatifs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et 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financement des entreprises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https://abc-economie.banque-france.fr/leco-en-bref/le-financement-des-entreprises</w:t>
              </w:r>
            </w:hyperlink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https://abc-economie.banque-france.fr/page-videos-et-jeux/videos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Finance responsable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https://abc-economie.banque-france.fr/mot-de-lactu/finance-responsable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finance verte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https://abc-economie.banque-france.fr/la-finance-verte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Microcrédit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https://abc-economie.banque-france.fr/microcredit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Dans la peau d’un banquier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https://www.citeco.fr/d%C3%A9couvrez-notre-nouveau-jeu-dans-la-peau-dun-banquier</w:t>
              </w:r>
            </w:hyperlink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marché des actions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https://www.citeco.fr/le-march%C3%A9-des-actions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lutte contre le blanchiment des capitaux et le financement du terrorisme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F12791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https://abc-economie.banque-france.fr/la-lutte-contre-le-blanchiment-des-capitaux-et-le-financement-du-terrorisme</w:t>
              </w:r>
            </w:hyperlink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Les marchés des biens et services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743"/>
        <w:gridCol w:w="1890"/>
        <w:gridCol w:w="3259"/>
        <w:gridCol w:w="867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concurrence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F12791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fr-FR"/>
                </w:rPr>
                <w:t>https://www.citeco.fr/la-concurrence-0</w:t>
              </w:r>
            </w:hyperlink>
            <w:r w:rsidRPr="00F12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>CITECO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Intervention de l’État dans l’économie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274"/>
        <w:gridCol w:w="1762"/>
        <w:gridCol w:w="3991"/>
        <w:gridCol w:w="1225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dette publique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https://abc-economie.banque-france.fr/leco-en-bref/la-dette-publique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Qu’est-ce que la politique monétaire 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https://abc-economie.banque-france.fr/leco-en-bref/quest-ce-que-la-politique-monetaire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taux d’intérêts négatifs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https://abc-economie.banque-france.fr/mot-de-lactu/les-taux-dinteret-negatifs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l’État peut-il soutenir l’innovation 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  <w:t>https://www.citeco.fr/d%C3%A9bat-comment-l%C3%A9tat-peut-il-soutenir-linnovation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crise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https://www.citeco.fr/la-crise</w:t>
              </w:r>
            </w:hyperlink>
          </w:p>
          <w:p w:rsidR="00F12791" w:rsidRPr="00F12791" w:rsidRDefault="00F12791" w:rsidP="00F1279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politique budgétaire en temps de crise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https://www.citeco.fr/la-politique-budgétaire-en-temps-de-crise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Politique monétaire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https://www.citeco.fr/la-politique-monétaire-0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Le travail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781"/>
        <w:gridCol w:w="1490"/>
        <w:gridCol w:w="5090"/>
        <w:gridCol w:w="969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Marché du travail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https://www.citeco.fr/le-march%C3%A9-du-travail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chômage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https://www.citeco.fr/le-chômage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chômage partiel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https://www.citeco.fr/le-chômage-partiel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Débat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effets de la mondialisation sur l’emploi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https://www.citeco.fr/débat-quels-sont-les-effets-de-la-mondialisation-sur-lemploi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Ubérisation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https://www.citeco.fr/l%E2%80%99ub%C3%A9risation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3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Le commerce international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211"/>
        <w:gridCol w:w="1981"/>
        <w:gridCol w:w="3969"/>
        <w:gridCol w:w="1124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 et article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balance des paiements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https://abc-economie.banque-france.fr/page-videos-et-jeux/videos</w:t>
              </w:r>
            </w:hyperlink>
          </w:p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F12791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https://abc-economie.banque-france.fr/la-balance-des-paiements-et-la-position-exterieure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 et articles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Système monétaire international – Taux de change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https://abc-economie.banque-france.fr/page-videos-et-jeux/videos</w:t>
              </w:r>
            </w:hyperlink>
          </w:p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https://abc-economie.banque-france.fr/le-systeme-monetaire-international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https://abc-economie.banque-france.fr/le-taux-de-change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Délocalisation et relocalisation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https://www.citeco.fr/délocalisation-et-relocalisation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Libre-échange ou protectionnisme : quelle réalité dans </w:t>
            </w: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un monde globalisé et interconnecté ?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  <w:lastRenderedPageBreak/>
              <w:t>https://www.citeco.fr/libre-%C3%A9change-ou-protectionnisme%C2%A0-quelle-</w:t>
            </w:r>
            <w:r w:rsidRPr="00F12791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  <w:lastRenderedPageBreak/>
              <w:t>r%C3%A9alit%C3%A9-dans-un-monde-globalis%C3%A9-et-interconnect%C3%A9%C2%A0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CITECO</w:t>
            </w: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1"/>
      </w:tblGrid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Thématique :</w:t>
            </w:r>
            <w:r w:rsidRPr="00F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12791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fr-FR"/>
              </w:rPr>
              <w:t>La croissance économique et le développement durable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F12791" w:rsidRPr="00F12791" w:rsidRDefault="00F12791" w:rsidP="00F1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202"/>
        <w:gridCol w:w="1871"/>
        <w:gridCol w:w="4127"/>
        <w:gridCol w:w="1108"/>
      </w:tblGrid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Type de support 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Titre de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Lien pour accéder à la ressource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Source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Finance responsable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https://abc-economie.banque-france.fr/mot-de-lactu/finance-responsable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ABC de l’économie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finance verte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https://abc-economie.banque-france.fr/la-finance-verte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L’économie circulaire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https://www.citeco.fr/l%C3%A9conomie-circulaire-cest-quoi</w:t>
              </w:r>
            </w:hyperlink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Développement économique et la protection de l’environnement sont-ils compatibles ?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https://www.citeco.fr/d%C3%A9bat-le-d%C3%A9veloppement-%C3%A9conomique-et-la-protection-de-lenvironnement-sont-ils-compatibles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BANQUE DE FRANCE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énergies renouvelables et la </w:t>
            </w: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décarbonation</w:t>
            </w:r>
            <w:proofErr w:type="spellEnd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F12791">
                <w:rPr>
                  <w:rFonts w:ascii="Arial" w:eastAsia="Times New Roman" w:hAnsi="Arial" w:cs="Arial"/>
                  <w:color w:val="0563C1"/>
                  <w:sz w:val="20"/>
                  <w:u w:val="single"/>
                  <w:lang w:eastAsia="fr-FR"/>
                </w:rPr>
                <w:t>https://www.citeco.fr/les-%C3%A9nergies-renouvelables-et-la-d%C3%A9carbonation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  <w:tr w:rsidR="00F12791" w:rsidRPr="00F12791" w:rsidTr="00F12791"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Dossier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Citéco</w:t>
            </w:r>
            <w:proofErr w:type="spellEnd"/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Développement durable :</w:t>
            </w:r>
          </w:p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F1279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fr-FR"/>
                </w:rPr>
                <w:t>https://www.citeco.fr/le-développement-durable</w:t>
              </w:r>
            </w:hyperlink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1" w:rsidRPr="00F12791" w:rsidRDefault="00F12791" w:rsidP="00F127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2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CITECO</w:t>
            </w:r>
          </w:p>
        </w:tc>
      </w:tr>
    </w:tbl>
    <w:p w:rsidR="00E95105" w:rsidRDefault="00E95105"/>
    <w:sectPr w:rsidR="00E95105" w:rsidSect="00E9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12791"/>
    <w:rsid w:val="00E95105"/>
    <w:rsid w:val="00F1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27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27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056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083">
          <w:marLeft w:val="-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20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85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94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7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77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93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59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8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3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89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34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881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c-economie.banque-france.fr/leco-en-bref/leuro" TargetMode="External"/><Relationship Id="rId18" Type="http://schemas.openxmlformats.org/officeDocument/2006/relationships/hyperlink" Target="https://abc-economie.banque-france.fr/leco-en-bref/la-politique-monetaire-conventionnelle-de-la-zone-euro" TargetMode="External"/><Relationship Id="rId26" Type="http://schemas.openxmlformats.org/officeDocument/2006/relationships/hyperlink" Target="https://www.citeco.fr/choisissez-votre-indicateur" TargetMode="External"/><Relationship Id="rId39" Type="http://schemas.openxmlformats.org/officeDocument/2006/relationships/hyperlink" Target="https://abc-economie.banque-france.fr/mot-de-lactu/finance-responsable" TargetMode="External"/><Relationship Id="rId21" Type="http://schemas.openxmlformats.org/officeDocument/2006/relationships/hyperlink" Target="https://www.citeco.fr/la-cr%C3%A9ation-mon%C3%A9taire" TargetMode="External"/><Relationship Id="rId34" Type="http://schemas.openxmlformats.org/officeDocument/2006/relationships/hyperlink" Target="https://abc-economie.banque-france.fr/leco-en-bref/la-dette-publique" TargetMode="External"/><Relationship Id="rId42" Type="http://schemas.openxmlformats.org/officeDocument/2006/relationships/hyperlink" Target="https://www.citeco.fr/d%C3%A9couvrez-notre-nouveau-jeu-dans-la-peau-dun-banquier" TargetMode="External"/><Relationship Id="rId47" Type="http://schemas.openxmlformats.org/officeDocument/2006/relationships/hyperlink" Target="https://abc-economie.banque-france.fr/leco-en-bref/quest-ce-que-la-politique-monetaire" TargetMode="External"/><Relationship Id="rId50" Type="http://schemas.openxmlformats.org/officeDocument/2006/relationships/hyperlink" Target="https://www.citeco.fr/la-politique-budg%C3%A9taire-en-temps-de-crise" TargetMode="External"/><Relationship Id="rId55" Type="http://schemas.openxmlformats.org/officeDocument/2006/relationships/hyperlink" Target="https://www.citeco.fr/d%C3%A9bat-quels-sont-les-effets-de-la-mondialisation-sur-lemploi" TargetMode="External"/><Relationship Id="rId63" Type="http://schemas.openxmlformats.org/officeDocument/2006/relationships/hyperlink" Target="https://abc-economie.banque-france.fr/mot-de-lactu/finance-responsable" TargetMode="External"/><Relationship Id="rId68" Type="http://schemas.openxmlformats.org/officeDocument/2006/relationships/hyperlink" Target="https://www.citeco.fr/le-d%C3%A9veloppement-durable" TargetMode="External"/><Relationship Id="rId7" Type="http://schemas.openxmlformats.org/officeDocument/2006/relationships/hyperlink" Target="https://abc-economie.banque-france.fr/leco-en-bref/le-bitco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bc-economie.banque-france.fr/leco-en-bref/quest-ce-que-la-politique-monetaire" TargetMode="External"/><Relationship Id="rId29" Type="http://schemas.openxmlformats.org/officeDocument/2006/relationships/hyperlink" Target="https://www.citeco.fr/r%C3%A9cession-d%C3%A9pression-rebond-tout-savoir-sur-les-fluctuations-de-l%E2%80%99activit%C3%A9%20%C3%A9conomique" TargetMode="External"/><Relationship Id="rId1" Type="http://schemas.openxmlformats.org/officeDocument/2006/relationships/styles" Target="styles.xml"/><Relationship Id="rId6" Type="http://schemas.openxmlformats.org/officeDocument/2006/relationships/hyperlink" Target="https://abc-economie.banque-france.fr/crypto-actifs-et-stable-coins" TargetMode="External"/><Relationship Id="rId11" Type="http://schemas.openxmlformats.org/officeDocument/2006/relationships/hyperlink" Target="https://abc-economie.banque-france.fr/les-moyens-de-paiements" TargetMode="External"/><Relationship Id="rId24" Type="http://schemas.openxmlformats.org/officeDocument/2006/relationships/hyperlink" Target="https://abc-economie.banque-france.fr/inflation-et-deflation" TargetMode="External"/><Relationship Id="rId32" Type="http://schemas.openxmlformats.org/officeDocument/2006/relationships/hyperlink" Target="https://www.citeco.fr/QueGagnentLesSalaries/index.html?%20target=" TargetMode="External"/><Relationship Id="rId37" Type="http://schemas.openxmlformats.org/officeDocument/2006/relationships/hyperlink" Target="https://abc-economie.banque-france.fr/leco-en-bref/le-financement-des-entreprises" TargetMode="External"/><Relationship Id="rId40" Type="http://schemas.openxmlformats.org/officeDocument/2006/relationships/hyperlink" Target="https://abc-economie.banque-france.fr/la-finance-verte" TargetMode="External"/><Relationship Id="rId45" Type="http://schemas.openxmlformats.org/officeDocument/2006/relationships/hyperlink" Target="https://www.citeco.fr/la-concurrence-0" TargetMode="External"/><Relationship Id="rId53" Type="http://schemas.openxmlformats.org/officeDocument/2006/relationships/hyperlink" Target="https://www.citeco.fr/le-ch%C3%B4mage" TargetMode="External"/><Relationship Id="rId58" Type="http://schemas.openxmlformats.org/officeDocument/2006/relationships/hyperlink" Target="https://abc-economie.banque-france.fr/la-balance-des-paiements-et-la-position-exterieure" TargetMode="External"/><Relationship Id="rId66" Type="http://schemas.openxmlformats.org/officeDocument/2006/relationships/hyperlink" Target="https://www.citeco.fr/d%C3%A9bat-le-d%C3%A9veloppement-%C3%A9conomique-et-la-protection-de-lenvironnement-sont-ils-compatibles" TargetMode="External"/><Relationship Id="rId5" Type="http://schemas.openxmlformats.org/officeDocument/2006/relationships/hyperlink" Target="https://abc-economie.banque-france.fr/sites/default/files/medias/documents/mot_actu_mdbc_version_publiee_20200605.pdf" TargetMode="External"/><Relationship Id="rId15" Type="http://schemas.openxmlformats.org/officeDocument/2006/relationships/hyperlink" Target="https://abc-economie.banque-france.fr/leco-en-bref/qui-cree-la-monnaie" TargetMode="External"/><Relationship Id="rId23" Type="http://schemas.openxmlformats.org/officeDocument/2006/relationships/hyperlink" Target="https://www.citeco.fr/Faites_parler_les_donnees/fr" TargetMode="External"/><Relationship Id="rId28" Type="http://schemas.openxmlformats.org/officeDocument/2006/relationships/hyperlink" Target="https://www.citeco.fr/valorisez-votre-temps/index.html" TargetMode="External"/><Relationship Id="rId36" Type="http://schemas.openxmlformats.org/officeDocument/2006/relationships/hyperlink" Target="https://abc-economie.banque-france.fr/mot-de-lactu/les-taux-dinteret-negatifs" TargetMode="External"/><Relationship Id="rId49" Type="http://schemas.openxmlformats.org/officeDocument/2006/relationships/hyperlink" Target="https://www.citeco.fr/la-crise" TargetMode="External"/><Relationship Id="rId57" Type="http://schemas.openxmlformats.org/officeDocument/2006/relationships/hyperlink" Target="https://abc-economie.banque-france.fr/page-videos-et-jeux/videos" TargetMode="External"/><Relationship Id="rId61" Type="http://schemas.openxmlformats.org/officeDocument/2006/relationships/hyperlink" Target="https://abc-economie.banque-france.fr/le-taux-de-change" TargetMode="External"/><Relationship Id="rId10" Type="http://schemas.openxmlformats.org/officeDocument/2006/relationships/hyperlink" Target="https://abc-economie.banque-france.fr/page-videos-et-jeux/videos" TargetMode="External"/><Relationship Id="rId19" Type="http://schemas.openxmlformats.org/officeDocument/2006/relationships/hyperlink" Target="https://abc-economie.banque-france.fr/leco-en-bref/les-politiques-monetaires-non-conventionnelles" TargetMode="External"/><Relationship Id="rId31" Type="http://schemas.openxmlformats.org/officeDocument/2006/relationships/hyperlink" Target="https://abc-economie.banque-france.fr/leco-en-bref/la-dette-publique" TargetMode="External"/><Relationship Id="rId44" Type="http://schemas.openxmlformats.org/officeDocument/2006/relationships/hyperlink" Target="https://abc-economie.banque-france.fr/la-lutte-contre-le-blanchiment-des-capitaux-et-le-financement-du-terrorisme" TargetMode="External"/><Relationship Id="rId52" Type="http://schemas.openxmlformats.org/officeDocument/2006/relationships/hyperlink" Target="https://www.citeco.fr/le-march%C3%A9-du-travail" TargetMode="External"/><Relationship Id="rId60" Type="http://schemas.openxmlformats.org/officeDocument/2006/relationships/hyperlink" Target="https://abc-economie.banque-france.fr/le-systeme-monetaire-international" TargetMode="External"/><Relationship Id="rId65" Type="http://schemas.openxmlformats.org/officeDocument/2006/relationships/hyperlink" Target="https://www.citeco.fr/l%C3%A9conomie-circulaire-cest-quoi" TargetMode="External"/><Relationship Id="rId4" Type="http://schemas.openxmlformats.org/officeDocument/2006/relationships/hyperlink" Target="https://abc-economie.banque-france.fr/comprendre-la-crise-economique-liee-au-covid-19" TargetMode="External"/><Relationship Id="rId9" Type="http://schemas.openxmlformats.org/officeDocument/2006/relationships/hyperlink" Target="https://abc-economie.banque-france.fr/la-banque-de-france-et-leurope" TargetMode="External"/><Relationship Id="rId14" Type="http://schemas.openxmlformats.org/officeDocument/2006/relationships/hyperlink" Target="https://abc-economie.banque-france.fr/leco-en-bref/le-bitcoin" TargetMode="External"/><Relationship Id="rId22" Type="http://schemas.openxmlformats.org/officeDocument/2006/relationships/hyperlink" Target="https://www.citeco.fr/le-circuit-%C3%A9conomique-0" TargetMode="External"/><Relationship Id="rId27" Type="http://schemas.openxmlformats.org/officeDocument/2006/relationships/hyperlink" Target="https://www.citeco.fr/anamorphoses/anamorphoses.php" TargetMode="External"/><Relationship Id="rId30" Type="http://schemas.openxmlformats.org/officeDocument/2006/relationships/hyperlink" Target="https://abc-economie.banque-france.fr/leco-en-bref/les-inegalites-de-revenus" TargetMode="External"/><Relationship Id="rId35" Type="http://schemas.openxmlformats.org/officeDocument/2006/relationships/hyperlink" Target="https://abc-economie.banque-france.fr/mot-de-lactu/finance-responsable" TargetMode="External"/><Relationship Id="rId43" Type="http://schemas.openxmlformats.org/officeDocument/2006/relationships/hyperlink" Target="https://www.citeco.fr/le-march%C3%A9-des-actions" TargetMode="External"/><Relationship Id="rId48" Type="http://schemas.openxmlformats.org/officeDocument/2006/relationships/hyperlink" Target="https://abc-economie.banque-france.fr/mot-de-lactu/les-taux-dinteret-negatifs" TargetMode="External"/><Relationship Id="rId56" Type="http://schemas.openxmlformats.org/officeDocument/2006/relationships/hyperlink" Target="https://www.citeco.fr/l%E2%80%99ub%C3%A9risation" TargetMode="External"/><Relationship Id="rId64" Type="http://schemas.openxmlformats.org/officeDocument/2006/relationships/hyperlink" Target="https://abc-economie.banque-france.fr/la-finance-vert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abc-economie.banque-france.fr/leco-en-bref/que-fait-la-banque-de-france" TargetMode="External"/><Relationship Id="rId51" Type="http://schemas.openxmlformats.org/officeDocument/2006/relationships/hyperlink" Target="https://www.citeco.fr/la-politique-mon%C3%A9taire-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bc-economie.banque-france.fr/leco-en-bref/les-billets-en-euros" TargetMode="External"/><Relationship Id="rId17" Type="http://schemas.openxmlformats.org/officeDocument/2006/relationships/hyperlink" Target="https://abc-economie.banque-france.fr/la-transmission-de-la-politique-monetaire" TargetMode="External"/><Relationship Id="rId25" Type="http://schemas.openxmlformats.org/officeDocument/2006/relationships/hyperlink" Target="https://www.citeco.fr/la-croissance" TargetMode="External"/><Relationship Id="rId33" Type="http://schemas.openxmlformats.org/officeDocument/2006/relationships/hyperlink" Target="https://www.mesquestionsdentrepreneur.fr/mes-chiffres-ma-tresorerie/comprendre-mes-chiffres/le-jeu-danalyse-financi%C3%A8re-aventure-entrepreneur" TargetMode="External"/><Relationship Id="rId38" Type="http://schemas.openxmlformats.org/officeDocument/2006/relationships/hyperlink" Target="https://abc-economie.banque-france.fr/page-videos-et-jeux/videos" TargetMode="External"/><Relationship Id="rId46" Type="http://schemas.openxmlformats.org/officeDocument/2006/relationships/hyperlink" Target="https://abc-economie.banque-france.fr/leco-en-bref/la-dette-publique" TargetMode="External"/><Relationship Id="rId59" Type="http://schemas.openxmlformats.org/officeDocument/2006/relationships/hyperlink" Target="https://abc-economie.banque-france.fr/page-videos-et-jeux/videos" TargetMode="External"/><Relationship Id="rId67" Type="http://schemas.openxmlformats.org/officeDocument/2006/relationships/hyperlink" Target="https://www.citeco.fr/les-%C3%A9nergies-renouvelables-et-la-d%C3%A9carbonation" TargetMode="External"/><Relationship Id="rId20" Type="http://schemas.openxmlformats.org/officeDocument/2006/relationships/hyperlink" Target="https://abc-economie.banque-france.fr/les-taux-directeurs" TargetMode="External"/><Relationship Id="rId41" Type="http://schemas.openxmlformats.org/officeDocument/2006/relationships/hyperlink" Target="https://abc-economie.banque-france.fr/microcredit" TargetMode="External"/><Relationship Id="rId54" Type="http://schemas.openxmlformats.org/officeDocument/2006/relationships/hyperlink" Target="https://www.citeco.fr/le-ch%C3%B4mage-partiel" TargetMode="External"/><Relationship Id="rId62" Type="http://schemas.openxmlformats.org/officeDocument/2006/relationships/hyperlink" Target="https://www.citeco.fr/d%C3%A9localisation-et-relocalisatio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2023-02-27T11:02:00Z</dcterms:created>
  <dcterms:modified xsi:type="dcterms:W3CDTF">2023-02-27T11:03:00Z</dcterms:modified>
</cp:coreProperties>
</file>