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AF" w:rsidRDefault="00B037BE" w:rsidP="005516A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Sélection de liens à partir du site</w:t>
      </w:r>
    </w:p>
    <w:p w:rsidR="00B037BE" w:rsidRDefault="00B037BE" w:rsidP="005516AF">
      <w:pPr>
        <w:pBdr>
          <w:bottom w:val="single" w:sz="4" w:space="1" w:color="auto"/>
        </w:pBd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spellStart"/>
      <w:r>
        <w:rPr>
          <w:rFonts w:ascii="Times New Roman" w:eastAsia="Times New Roman" w:hAnsi="Times New Roman" w:cs="Times New Roman"/>
          <w:b/>
          <w:bCs/>
          <w:sz w:val="36"/>
          <w:szCs w:val="36"/>
          <w:lang w:eastAsia="fr-FR"/>
        </w:rPr>
        <w:t>Eco</w:t>
      </w:r>
      <w:r w:rsidR="005516AF">
        <w:rPr>
          <w:rFonts w:ascii="Times New Roman" w:eastAsia="Times New Roman" w:hAnsi="Times New Roman" w:cs="Times New Roman"/>
          <w:b/>
          <w:bCs/>
          <w:sz w:val="36"/>
          <w:szCs w:val="36"/>
          <w:lang w:eastAsia="fr-FR"/>
        </w:rPr>
        <w:t>Gest</w:t>
      </w:r>
      <w:proofErr w:type="spellEnd"/>
      <w:r w:rsidR="005516AF">
        <w:rPr>
          <w:rFonts w:ascii="Times New Roman" w:eastAsia="Times New Roman" w:hAnsi="Times New Roman" w:cs="Times New Roman"/>
          <w:b/>
          <w:bCs/>
          <w:sz w:val="36"/>
          <w:szCs w:val="36"/>
          <w:lang w:eastAsia="fr-FR"/>
        </w:rPr>
        <w:t xml:space="preserve"> @actu novembre décembre 2011</w:t>
      </w:r>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BC07B9">
        <w:rPr>
          <w:rFonts w:ascii="Times New Roman" w:eastAsia="Times New Roman" w:hAnsi="Times New Roman" w:cs="Times New Roman"/>
          <w:b/>
          <w:bCs/>
          <w:sz w:val="36"/>
          <w:szCs w:val="36"/>
          <w:lang w:eastAsia="fr-FR"/>
        </w:rPr>
        <w:t>Modification du référentiel du Baccalauréat professionnel Spécialités Secrétariat et Comptabilité</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BO n° 40 du 3 novembre 2011</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L'annexe 1 de l'arrêté du 20 juillet 2011 modifié susvisé est modifiée ainsi qu'il suit : en face de la mention Sous-épreuve B : mathématiques, au lieu de durée 1 h 30, lire durée 1 h.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5" w:history="1">
        <w:r w:rsidRPr="00BC07B9">
          <w:rPr>
            <w:rFonts w:ascii="Times New Roman" w:eastAsia="Times New Roman" w:hAnsi="Times New Roman" w:cs="Times New Roman"/>
            <w:color w:val="0000FF"/>
            <w:sz w:val="24"/>
            <w:szCs w:val="24"/>
            <w:u w:val="single"/>
            <w:lang w:eastAsia="fr-FR"/>
          </w:rPr>
          <w:t>http://www.education.gouv.fr/pid25535/bulletin_officiel.html?cid_bo=58202</w:t>
        </w:r>
      </w:hyperlink>
    </w:p>
    <w:p w:rsidR="00B037BE" w:rsidRDefault="00B037BE"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B037BE" w:rsidRDefault="00B037BE"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hAnsi="Symbol"/>
        </w:rPr>
        <w:t></w:t>
      </w:r>
      <w:r>
        <w:t xml:space="preserve">  </w:t>
      </w:r>
      <w:r>
        <w:rPr>
          <w:rStyle w:val="s-titre"/>
        </w:rPr>
        <w:t>Exemple d'utilisation d'un PGI en seconde professionnelle</w:t>
      </w:r>
      <w:r>
        <w:br/>
      </w:r>
      <w:r>
        <w:rPr>
          <w:rStyle w:val="Accentuation"/>
        </w:rPr>
        <w:t>Source : Académie de Strasbourg</w:t>
      </w:r>
      <w:r>
        <w:br/>
        <w:t>Cette activité de découverte d'un PGI (</w:t>
      </w:r>
      <w:proofErr w:type="spellStart"/>
      <w:r>
        <w:t>OpenERP</w:t>
      </w:r>
      <w:proofErr w:type="spellEnd"/>
      <w:r>
        <w:t xml:space="preserve"> version 5) propose à des élèves de seconde professionnelle comptabilité ou secrétariat, de travailler en collaboration au sein d'une entreprise spécialisée dans la vente de pièces automobiles. </w:t>
      </w:r>
      <w:r>
        <w:br/>
        <w:t xml:space="preserve">Lien : </w:t>
      </w:r>
      <w:hyperlink r:id="rId6" w:history="1">
        <w:r>
          <w:rPr>
            <w:rStyle w:val="Lienhypertexte"/>
          </w:rPr>
          <w:t>http://www.ac-strasbourg.fr/sections/enseignements/secondaire/pedagogie/les_disciplines/ecogestion/tice1220/usages/exemple_d_utilisatio/</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 xml:space="preserve">Un enjeu pour l’enseignement : comprendre les réseaux </w:t>
      </w:r>
      <w:proofErr w:type="gramStart"/>
      <w:r w:rsidRPr="00BC07B9">
        <w:rPr>
          <w:rFonts w:ascii="Times New Roman" w:eastAsia="Times New Roman" w:hAnsi="Times New Roman" w:cs="Times New Roman"/>
          <w:b/>
          <w:bCs/>
          <w:sz w:val="36"/>
          <w:szCs w:val="36"/>
          <w:lang w:eastAsia="fr-FR"/>
        </w:rPr>
        <w:t>sociaux</w:t>
      </w:r>
      <w:proofErr w:type="gramEnd"/>
      <w:r w:rsidRPr="00BC07B9">
        <w:rPr>
          <w:rFonts w:ascii="Times New Roman" w:eastAsia="Times New Roman" w:hAnsi="Times New Roman" w:cs="Times New Roman"/>
          <w:b/>
          <w:bCs/>
          <w:sz w:val="36"/>
          <w:szCs w:val="36"/>
          <w:lang w:eastAsia="fr-FR"/>
        </w:rPr>
        <w:t xml:space="preserve"> numériques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 xml:space="preserve">Source : </w:t>
      </w:r>
      <w:proofErr w:type="spellStart"/>
      <w:r w:rsidRPr="00BC07B9">
        <w:rPr>
          <w:rFonts w:ascii="Times New Roman" w:eastAsia="Times New Roman" w:hAnsi="Times New Roman" w:cs="Times New Roman"/>
          <w:i/>
          <w:iCs/>
          <w:sz w:val="24"/>
          <w:szCs w:val="24"/>
          <w:lang w:eastAsia="fr-FR"/>
        </w:rPr>
        <w:t>Eduscol</w:t>
      </w:r>
      <w:proofErr w:type="spellEnd"/>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De nombreux adolescents sont aujourd'hui inscrits sur des services de réseautage social comme Facebook et </w:t>
      </w:r>
      <w:proofErr w:type="spellStart"/>
      <w:r w:rsidRPr="00BC07B9">
        <w:rPr>
          <w:rFonts w:ascii="Times New Roman" w:eastAsia="Times New Roman" w:hAnsi="Times New Roman" w:cs="Times New Roman"/>
          <w:sz w:val="24"/>
          <w:szCs w:val="24"/>
          <w:lang w:eastAsia="fr-FR"/>
        </w:rPr>
        <w:t>Twitter</w:t>
      </w:r>
      <w:proofErr w:type="spellEnd"/>
      <w:r w:rsidRPr="00BC07B9">
        <w:rPr>
          <w:rFonts w:ascii="Times New Roman" w:eastAsia="Times New Roman" w:hAnsi="Times New Roman" w:cs="Times New Roman"/>
          <w:sz w:val="24"/>
          <w:szCs w:val="24"/>
          <w:lang w:eastAsia="fr-FR"/>
        </w:rPr>
        <w:t xml:space="preserve">. Description d'une étude visant à aborder sereinement le phénomène.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7" w:history="1">
        <w:r w:rsidRPr="00BC07B9">
          <w:rPr>
            <w:rFonts w:ascii="Times New Roman" w:eastAsia="Times New Roman" w:hAnsi="Times New Roman" w:cs="Times New Roman"/>
            <w:color w:val="0000FF"/>
            <w:sz w:val="24"/>
            <w:szCs w:val="24"/>
            <w:u w:val="single"/>
            <w:lang w:eastAsia="fr-FR"/>
          </w:rPr>
          <w:t>http://eduscol.education.fr/numerique/veille-education-numerique/novembre-2011/reseaux-sociaux-numeriques-et-enseignement</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La gueule de l'emploi", retour sur l'émission de France 2 qui dénonce les méthodes d'embauche du GAN</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La Tribune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L'émission diffusée en octobre a été suivie de nombreuses réactions sur le Net. La plupart vont dans le même sens : comment un recruteur peut-il penser rendre service à des salariés par la brutalité ? L'émission a montré ce qui est définitivement à proscrire : humilier, créer la zizanie, démonter l'estime de soi. Elle devrait inviter les entreprises à réviser leurs procédures </w:t>
      </w:r>
      <w:r w:rsidRPr="00BC07B9">
        <w:rPr>
          <w:rFonts w:ascii="Times New Roman" w:eastAsia="Times New Roman" w:hAnsi="Times New Roman" w:cs="Times New Roman"/>
          <w:sz w:val="24"/>
          <w:szCs w:val="24"/>
          <w:lang w:eastAsia="fr-FR"/>
        </w:rPr>
        <w:lastRenderedPageBreak/>
        <w:t xml:space="preserve">d'embauche en s'interrogeant sur la généralisation de pratiques managériales qui minent la confiance et l'engagement des salariés et en définitive la performance de l'entreprise.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8" w:history="1">
        <w:r w:rsidRPr="00BC07B9">
          <w:rPr>
            <w:rFonts w:ascii="Times New Roman" w:eastAsia="Times New Roman" w:hAnsi="Times New Roman" w:cs="Times New Roman"/>
            <w:color w:val="0000FF"/>
            <w:sz w:val="24"/>
            <w:szCs w:val="24"/>
            <w:u w:val="single"/>
            <w:lang w:eastAsia="fr-FR"/>
          </w:rPr>
          <w:t>http://www.latribune.fr/carrieres/mieux-dans-mon-job/20111015trib000656869/la-gueule-de-l-emploi-retour-sur-l-emission-de-france-2-qui-denonce-les-methodes-d-embauche-du-gan.html</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Les changements pour les entreprises à partir de 2012</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L'Entreprise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Le site du quotidien propose un recensement des principales mesures qui vont affecter la gestion des entreprises à partir de 2012 : plafond de la sécurité sociale, SMIC, égalité hommes femmes, attestation de cotisations sociales pour les </w:t>
      </w:r>
      <w:proofErr w:type="spellStart"/>
      <w:r w:rsidRPr="00BC07B9">
        <w:rPr>
          <w:rFonts w:ascii="Times New Roman" w:eastAsia="Times New Roman" w:hAnsi="Times New Roman" w:cs="Times New Roman"/>
          <w:sz w:val="24"/>
          <w:szCs w:val="24"/>
          <w:lang w:eastAsia="fr-FR"/>
        </w:rPr>
        <w:t>sous traitants</w:t>
      </w:r>
      <w:proofErr w:type="spellEnd"/>
      <w:r w:rsidRPr="00BC07B9">
        <w:rPr>
          <w:rFonts w:ascii="Times New Roman" w:eastAsia="Times New Roman" w:hAnsi="Times New Roman" w:cs="Times New Roman"/>
          <w:sz w:val="24"/>
          <w:szCs w:val="24"/>
          <w:lang w:eastAsia="fr-FR"/>
        </w:rPr>
        <w:t xml:space="preserve">, TVTS, etc.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9" w:anchor="xtor=RSS-23" w:history="1">
        <w:r w:rsidRPr="00BC07B9">
          <w:rPr>
            <w:rFonts w:ascii="Times New Roman" w:eastAsia="Times New Roman" w:hAnsi="Times New Roman" w:cs="Times New Roman"/>
            <w:color w:val="0000FF"/>
            <w:sz w:val="24"/>
            <w:szCs w:val="24"/>
            <w:u w:val="single"/>
            <w:lang w:eastAsia="fr-FR"/>
          </w:rPr>
          <w:t>http://lentreprise.lexpress.fr/gestion-entreprise/ce-qui-change-pour-les-entreprises-a-partir-de-2012_31378.html#xtor=RSS-23</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Augmentation du SMIC au 1er décembre 2011</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Ministère du travail, de l'emploi et de la santé</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Le montant du SMIC horaire brut est fixé, depuis le 1er décembre 2011 à 9,19 € soit 1 393,82 € bruts mensuels sur la base de la durée légale de 35 heures hebdomadaires. Cette fiche pratique rappelle quelques règles : application du SMIC ; comment vérifier que le SMIC est atteint ; distinction entre SMIC et minimum garanti ; sanctions applicables si le SMIC n’est pas atteint ; calcul de la revalorisation.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0" w:history="1">
        <w:r w:rsidRPr="00BC07B9">
          <w:rPr>
            <w:rFonts w:ascii="Times New Roman" w:eastAsia="Times New Roman" w:hAnsi="Times New Roman" w:cs="Times New Roman"/>
            <w:color w:val="0000FF"/>
            <w:sz w:val="24"/>
            <w:szCs w:val="24"/>
            <w:u w:val="single"/>
            <w:lang w:eastAsia="fr-FR"/>
          </w:rPr>
          <w:t>http://www.travail-emploi-sante.gouv.fr/informations-pratiques,89/fiches-pratiques,91/remuneration,113/le-smic,1027.html</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Forfait-jour et preuve du temps de travail</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Village de la justice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Le contrôle nécessaire de la charge de travail et de la prise de repos par le salarié incombe à l’employeur dans le cadre de la garantie de la santé physique et morale du salarié mise à la charge de l’employeur. Exemple d'un arrêt qui décline ce contrôle dans sa version la plus élémentaire : la preuve du nombre de jours travaillés par le salarié.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1" w:history="1">
        <w:r w:rsidRPr="00BC07B9">
          <w:rPr>
            <w:rFonts w:ascii="Times New Roman" w:eastAsia="Times New Roman" w:hAnsi="Times New Roman" w:cs="Times New Roman"/>
            <w:color w:val="0000FF"/>
            <w:sz w:val="24"/>
            <w:szCs w:val="24"/>
            <w:u w:val="single"/>
            <w:lang w:eastAsia="fr-FR"/>
          </w:rPr>
          <w:t>http://www.village-justice.com/articles/Forfait-jours-employeur-prouver-nombre,11160.html</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Peut-on abroger les 35 heures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Village de la justice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lastRenderedPageBreak/>
        <w:t xml:space="preserve">L'article d'un avocat fait un point juridique sur les 35 heures. Réflexions en cinq parties : un système (trop ?) complexe - Un système auquel on peut déjà largement </w:t>
      </w:r>
      <w:proofErr w:type="gramStart"/>
      <w:r w:rsidRPr="00BC07B9">
        <w:rPr>
          <w:rFonts w:ascii="Times New Roman" w:eastAsia="Times New Roman" w:hAnsi="Times New Roman" w:cs="Times New Roman"/>
          <w:sz w:val="24"/>
          <w:szCs w:val="24"/>
          <w:lang w:eastAsia="fr-FR"/>
        </w:rPr>
        <w:t>déroger</w:t>
      </w:r>
      <w:proofErr w:type="gramEnd"/>
      <w:r w:rsidRPr="00BC07B9">
        <w:rPr>
          <w:rFonts w:ascii="Times New Roman" w:eastAsia="Times New Roman" w:hAnsi="Times New Roman" w:cs="Times New Roman"/>
          <w:sz w:val="24"/>
          <w:szCs w:val="24"/>
          <w:lang w:eastAsia="fr-FR"/>
        </w:rPr>
        <w:t xml:space="preserve"> - Un simple seuil de déclenchement - Une spécificité française ? - Enjeux d’une réforme de fond.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2" w:history="1">
        <w:r w:rsidRPr="00BC07B9">
          <w:rPr>
            <w:rFonts w:ascii="Times New Roman" w:eastAsia="Times New Roman" w:hAnsi="Times New Roman" w:cs="Times New Roman"/>
            <w:color w:val="0000FF"/>
            <w:sz w:val="24"/>
            <w:szCs w:val="24"/>
            <w:u w:val="single"/>
            <w:lang w:eastAsia="fr-FR"/>
          </w:rPr>
          <w:t>http://www.village-justice.com/articles/abroger-heures,11220.html</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Rappel du caractère obligatoire du salaire minimum de croissance (SMIC)</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Village de la justice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Le salarié payé moins que le SMIC subit toujours un préjudice que son employeur doit réparer financièrement. La décision rendue par la Cour de cassation le 29 juin 2011 (n° 10-12884) dans une affaire emblématique, rappelle que le SMIC doit être versé, pour quelque emploi que ce soit et quel que soit le mode de rémunération convenu. A défaut, l'employeur est en faute pour ne pas appliquer une règle de droit ; cette faute lèse le salarié et lui ouvre droit à dédommagement, en plus du versement d’un rappel de salaires qui pourra porter sur les cinq dernières années. En outre, le manquement à cette règle constitue une infraction pénale punie par une contravention de 5e classe (article R.3233-1 du Code du travail) pour chaque travailleur employé dans des conditions illégales, qui </w:t>
      </w:r>
      <w:proofErr w:type="gramStart"/>
      <w:r w:rsidRPr="00BC07B9">
        <w:rPr>
          <w:rFonts w:ascii="Times New Roman" w:eastAsia="Times New Roman" w:hAnsi="Times New Roman" w:cs="Times New Roman"/>
          <w:sz w:val="24"/>
          <w:szCs w:val="24"/>
          <w:lang w:eastAsia="fr-FR"/>
        </w:rPr>
        <w:t>peut</w:t>
      </w:r>
      <w:proofErr w:type="gramEnd"/>
      <w:r w:rsidRPr="00BC07B9">
        <w:rPr>
          <w:rFonts w:ascii="Times New Roman" w:eastAsia="Times New Roman" w:hAnsi="Times New Roman" w:cs="Times New Roman"/>
          <w:sz w:val="24"/>
          <w:szCs w:val="24"/>
          <w:lang w:eastAsia="fr-FR"/>
        </w:rPr>
        <w:t xml:space="preserve"> être constatée par l’Inspection du travail. Les peines sont aggravées en cas de récidive.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3" w:history="1">
        <w:r w:rsidRPr="00BC07B9">
          <w:rPr>
            <w:rFonts w:ascii="Times New Roman" w:eastAsia="Times New Roman" w:hAnsi="Times New Roman" w:cs="Times New Roman"/>
            <w:color w:val="0000FF"/>
            <w:sz w:val="24"/>
            <w:szCs w:val="24"/>
            <w:u w:val="single"/>
            <w:lang w:eastAsia="fr-FR"/>
          </w:rPr>
          <w:t>http://www.village-justice.com/articles/agent-surface-cassation,11130.html</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L'imbroglio grec : la dette souveraine grecque prise au piège de la zone euro</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Les économistes atterrés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Un an après la mise en place du plan de la Troïka, et malgré les immenses efforts imposés au peuple grec pour assurer sa bonne exécution, la Grèce de nouveau est aux abois. Si son déficit public a baissé, la dette, quant à elle, a augmenté. Plus grave encore pour les concepteurs du plan, les primes de risque imposées par les marchés sont telles qu’il est exclu comme escompté que la Grèce puisse de nouveau emprunter sur les marchés en 2012, alors que des milliards de crédits contractés viennent à échéance en juillet et doivent être remboursés. Comment en est-on arrivé là ? (37 pages en </w:t>
      </w:r>
      <w:proofErr w:type="spellStart"/>
      <w:r w:rsidRPr="00BC07B9">
        <w:rPr>
          <w:rFonts w:ascii="Times New Roman" w:eastAsia="Times New Roman" w:hAnsi="Times New Roman" w:cs="Times New Roman"/>
          <w:sz w:val="24"/>
          <w:szCs w:val="24"/>
          <w:lang w:eastAsia="fr-FR"/>
        </w:rPr>
        <w:t>pdf</w:t>
      </w:r>
      <w:proofErr w:type="spellEnd"/>
      <w:r w:rsidRPr="00BC07B9">
        <w:rPr>
          <w:rFonts w:ascii="Times New Roman" w:eastAsia="Times New Roman" w:hAnsi="Times New Roman" w:cs="Times New Roman"/>
          <w:sz w:val="24"/>
          <w:szCs w:val="24"/>
          <w:lang w:eastAsia="fr-FR"/>
        </w:rPr>
        <w:t xml:space="preserv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4" w:history="1">
        <w:r w:rsidRPr="00BC07B9">
          <w:rPr>
            <w:rFonts w:ascii="Times New Roman" w:eastAsia="Times New Roman" w:hAnsi="Times New Roman" w:cs="Times New Roman"/>
            <w:color w:val="0000FF"/>
            <w:sz w:val="24"/>
            <w:szCs w:val="24"/>
            <w:u w:val="single"/>
            <w:lang w:eastAsia="fr-FR"/>
          </w:rPr>
          <w:t>http://atterres.org/article/l%E2%80%99imbroglio-grec-la-dette-souveraine-grecque-prise-au-pi%C3%A8ge-de-la-zone-euro</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L’horloge de la dette publique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 xml:space="preserve">Source : The </w:t>
      </w:r>
      <w:proofErr w:type="spellStart"/>
      <w:r w:rsidRPr="00BC07B9">
        <w:rPr>
          <w:rFonts w:ascii="Times New Roman" w:eastAsia="Times New Roman" w:hAnsi="Times New Roman" w:cs="Times New Roman"/>
          <w:i/>
          <w:iCs/>
          <w:sz w:val="24"/>
          <w:szCs w:val="24"/>
          <w:lang w:eastAsia="fr-FR"/>
        </w:rPr>
        <w:t>Economist</w:t>
      </w:r>
      <w:proofErr w:type="spellEnd"/>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Ce site propose une carte interactive qui permet de mesurer, État par État, le niveau des déficits publics et leurs évolutions dans le temps.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5" w:history="1">
        <w:r w:rsidRPr="00BC07B9">
          <w:rPr>
            <w:rFonts w:ascii="Times New Roman" w:eastAsia="Times New Roman" w:hAnsi="Times New Roman" w:cs="Times New Roman"/>
            <w:color w:val="0000FF"/>
            <w:sz w:val="24"/>
            <w:szCs w:val="24"/>
            <w:u w:val="single"/>
            <w:lang w:eastAsia="fr-FR"/>
          </w:rPr>
          <w:t>http://www.economist.com/content/global_debt_clock</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lastRenderedPageBreak/>
        <w:t>Baccalauréat professionnel Gestion et Administration - De la comptabilité à la gestion</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 xml:space="preserve">Source : </w:t>
      </w:r>
      <w:proofErr w:type="spellStart"/>
      <w:r w:rsidRPr="00BC07B9">
        <w:rPr>
          <w:rFonts w:ascii="Times New Roman" w:eastAsia="Times New Roman" w:hAnsi="Times New Roman" w:cs="Times New Roman"/>
          <w:i/>
          <w:iCs/>
          <w:sz w:val="24"/>
          <w:szCs w:val="24"/>
          <w:lang w:eastAsia="fr-FR"/>
        </w:rPr>
        <w:t>Cerpeg</w:t>
      </w:r>
      <w:proofErr w:type="spellEnd"/>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Cette application proposée par Gilles </w:t>
      </w:r>
      <w:proofErr w:type="spellStart"/>
      <w:r w:rsidRPr="00BC07B9">
        <w:rPr>
          <w:rFonts w:ascii="Times New Roman" w:eastAsia="Times New Roman" w:hAnsi="Times New Roman" w:cs="Times New Roman"/>
          <w:sz w:val="24"/>
          <w:szCs w:val="24"/>
          <w:lang w:eastAsia="fr-FR"/>
        </w:rPr>
        <w:t>Touboulic</w:t>
      </w:r>
      <w:proofErr w:type="spellEnd"/>
      <w:r w:rsidRPr="00BC07B9">
        <w:rPr>
          <w:rFonts w:ascii="Times New Roman" w:eastAsia="Times New Roman" w:hAnsi="Times New Roman" w:cs="Times New Roman"/>
          <w:sz w:val="24"/>
          <w:szCs w:val="24"/>
          <w:lang w:eastAsia="fr-FR"/>
        </w:rPr>
        <w:t xml:space="preserve"> de l'académie d'Orléans-Tours permet d'aborder la participation au suivi budgétaire des déplacements des salariés dans le cadre du baccalauréat professionnel Gestion et Administration (pôles 2 et 3 du référentiel).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6" w:history="1">
        <w:r w:rsidRPr="00BC07B9">
          <w:rPr>
            <w:rFonts w:ascii="Times New Roman" w:eastAsia="Times New Roman" w:hAnsi="Times New Roman" w:cs="Times New Roman"/>
            <w:color w:val="0000FF"/>
            <w:sz w:val="24"/>
            <w:szCs w:val="24"/>
            <w:u w:val="single"/>
            <w:lang w:eastAsia="fr-FR"/>
          </w:rPr>
          <w:t>http://www.cerpeg.ac-versailles.fr/diplomes/renovation/fichiers_seminaire_Poitiers/2011_appli_pole2_3_arysme.zip</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 xml:space="preserve">La plate-forme </w:t>
      </w:r>
      <w:proofErr w:type="spellStart"/>
      <w:r w:rsidRPr="00BC07B9">
        <w:rPr>
          <w:rFonts w:ascii="Times New Roman" w:eastAsia="Times New Roman" w:hAnsi="Times New Roman" w:cs="Times New Roman"/>
          <w:b/>
          <w:bCs/>
          <w:sz w:val="36"/>
          <w:szCs w:val="36"/>
          <w:lang w:eastAsia="fr-FR"/>
        </w:rPr>
        <w:t>Cerpeg</w:t>
      </w:r>
      <w:proofErr w:type="spellEnd"/>
      <w:r w:rsidRPr="00BC07B9">
        <w:rPr>
          <w:rFonts w:ascii="Times New Roman" w:eastAsia="Times New Roman" w:hAnsi="Times New Roman" w:cs="Times New Roman"/>
          <w:b/>
          <w:bCs/>
          <w:sz w:val="36"/>
          <w:szCs w:val="36"/>
          <w:lang w:eastAsia="fr-FR"/>
        </w:rPr>
        <w:t>-numérique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 xml:space="preserve">Source : </w:t>
      </w:r>
      <w:proofErr w:type="spellStart"/>
      <w:r w:rsidRPr="00BC07B9">
        <w:rPr>
          <w:rFonts w:ascii="Times New Roman" w:eastAsia="Times New Roman" w:hAnsi="Times New Roman" w:cs="Times New Roman"/>
          <w:i/>
          <w:iCs/>
          <w:sz w:val="24"/>
          <w:szCs w:val="24"/>
          <w:lang w:eastAsia="fr-FR"/>
        </w:rPr>
        <w:t>Cerpeg</w:t>
      </w:r>
      <w:proofErr w:type="spellEnd"/>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Grâce à cet espace de travail collaboratif, le </w:t>
      </w:r>
      <w:proofErr w:type="spellStart"/>
      <w:r w:rsidRPr="00BC07B9">
        <w:rPr>
          <w:rFonts w:ascii="Times New Roman" w:eastAsia="Times New Roman" w:hAnsi="Times New Roman" w:cs="Times New Roman"/>
          <w:sz w:val="24"/>
          <w:szCs w:val="24"/>
          <w:lang w:eastAsia="fr-FR"/>
        </w:rPr>
        <w:t>Cerpeg</w:t>
      </w:r>
      <w:proofErr w:type="spellEnd"/>
      <w:r w:rsidRPr="00BC07B9">
        <w:rPr>
          <w:rFonts w:ascii="Times New Roman" w:eastAsia="Times New Roman" w:hAnsi="Times New Roman" w:cs="Times New Roman"/>
          <w:sz w:val="24"/>
          <w:szCs w:val="24"/>
          <w:lang w:eastAsia="fr-FR"/>
        </w:rPr>
        <w:t xml:space="preserve"> permet notamment d'accéder ou de déposer des ressources numériques. Des forums et une messagerie interne permettront aux membres de communiquer entre eux pour rendre les échanges plus riches.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7" w:history="1">
        <w:r w:rsidRPr="00BC07B9">
          <w:rPr>
            <w:rFonts w:ascii="Times New Roman" w:eastAsia="Times New Roman" w:hAnsi="Times New Roman" w:cs="Times New Roman"/>
            <w:color w:val="0000FF"/>
            <w:sz w:val="24"/>
            <w:szCs w:val="24"/>
            <w:u w:val="single"/>
            <w:lang w:eastAsia="fr-FR"/>
          </w:rPr>
          <w:t>http://www.cerpeg-numerique.ac-versailles.fr/agora/</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 xml:space="preserve">Inscription à la plate-forme </w:t>
      </w:r>
      <w:proofErr w:type="spellStart"/>
      <w:r w:rsidRPr="00BC07B9">
        <w:rPr>
          <w:rFonts w:ascii="Times New Roman" w:eastAsia="Times New Roman" w:hAnsi="Times New Roman" w:cs="Times New Roman"/>
          <w:b/>
          <w:bCs/>
          <w:sz w:val="36"/>
          <w:szCs w:val="36"/>
          <w:lang w:eastAsia="fr-FR"/>
        </w:rPr>
        <w:t>Cerpeg</w:t>
      </w:r>
      <w:proofErr w:type="spellEnd"/>
      <w:r w:rsidRPr="00BC07B9">
        <w:rPr>
          <w:rFonts w:ascii="Times New Roman" w:eastAsia="Times New Roman" w:hAnsi="Times New Roman" w:cs="Times New Roman"/>
          <w:b/>
          <w:bCs/>
          <w:sz w:val="36"/>
          <w:szCs w:val="36"/>
          <w:lang w:eastAsia="fr-FR"/>
        </w:rPr>
        <w:t>-numérique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 xml:space="preserve">Source : </w:t>
      </w:r>
      <w:proofErr w:type="spellStart"/>
      <w:r w:rsidRPr="00BC07B9">
        <w:rPr>
          <w:rFonts w:ascii="Times New Roman" w:eastAsia="Times New Roman" w:hAnsi="Times New Roman" w:cs="Times New Roman"/>
          <w:i/>
          <w:iCs/>
          <w:sz w:val="24"/>
          <w:szCs w:val="24"/>
          <w:lang w:eastAsia="fr-FR"/>
        </w:rPr>
        <w:t>Cerpeg</w:t>
      </w:r>
      <w:proofErr w:type="spellEnd"/>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Pour obtenir un nom d'utilisateur et un mot de passe sur la plate-forme </w:t>
      </w:r>
      <w:proofErr w:type="spellStart"/>
      <w:r w:rsidRPr="00BC07B9">
        <w:rPr>
          <w:rFonts w:ascii="Times New Roman" w:eastAsia="Times New Roman" w:hAnsi="Times New Roman" w:cs="Times New Roman"/>
          <w:sz w:val="24"/>
          <w:szCs w:val="24"/>
          <w:lang w:eastAsia="fr-FR"/>
        </w:rPr>
        <w:t>Cerpeg</w:t>
      </w:r>
      <w:proofErr w:type="spellEnd"/>
      <w:r w:rsidRPr="00BC07B9">
        <w:rPr>
          <w:rFonts w:ascii="Times New Roman" w:eastAsia="Times New Roman" w:hAnsi="Times New Roman" w:cs="Times New Roman"/>
          <w:sz w:val="24"/>
          <w:szCs w:val="24"/>
          <w:lang w:eastAsia="fr-FR"/>
        </w:rPr>
        <w:t xml:space="preserve">-numérique, il est nécessaire de compléter un formulaire. Le renseignement d'une adresse académique est indispensable.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8" w:history="1">
        <w:r w:rsidRPr="00BC07B9">
          <w:rPr>
            <w:rFonts w:ascii="Times New Roman" w:eastAsia="Times New Roman" w:hAnsi="Times New Roman" w:cs="Times New Roman"/>
            <w:color w:val="0000FF"/>
            <w:sz w:val="24"/>
            <w:szCs w:val="24"/>
            <w:u w:val="single"/>
            <w:lang w:eastAsia="fr-FR"/>
          </w:rPr>
          <w:t>http://enquete.crdp.ac-versailles.fr/index.php?sid=95441</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Actes de l'université d'été du Transport et de la logistique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CRM</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Au terme du cycle de rénovation des diplômes du transport et de la logistique, l'université d'été s'est déroulée du 29 au 31 août 2011, à l’AFT</w:t>
      </w:r>
      <w:r w:rsidRPr="00BC07B9">
        <w:rPr>
          <w:rFonts w:ascii="Cambria Math" w:eastAsia="Times New Roman" w:hAnsi="Cambria Math" w:cs="Cambria Math"/>
          <w:sz w:val="24"/>
          <w:szCs w:val="24"/>
          <w:lang w:eastAsia="fr-FR"/>
        </w:rPr>
        <w:t>‐</w:t>
      </w:r>
      <w:r w:rsidRPr="00BC07B9">
        <w:rPr>
          <w:rFonts w:ascii="Times New Roman" w:eastAsia="Times New Roman" w:hAnsi="Times New Roman" w:cs="Times New Roman"/>
          <w:sz w:val="24"/>
          <w:szCs w:val="24"/>
          <w:lang w:eastAsia="fr-FR"/>
        </w:rPr>
        <w:t xml:space="preserve">IFTIM </w:t>
      </w:r>
      <w:r w:rsidRPr="00BC07B9">
        <w:rPr>
          <w:rFonts w:ascii="Cambria Math" w:eastAsia="Times New Roman" w:hAnsi="Cambria Math" w:cs="Cambria Math"/>
          <w:sz w:val="24"/>
          <w:szCs w:val="24"/>
          <w:lang w:eastAsia="fr-FR"/>
        </w:rPr>
        <w:t>‐</w:t>
      </w:r>
      <w:r w:rsidRPr="00BC07B9">
        <w:rPr>
          <w:rFonts w:ascii="Times New Roman" w:eastAsia="Times New Roman" w:hAnsi="Times New Roman" w:cs="Times New Roman"/>
          <w:sz w:val="24"/>
          <w:szCs w:val="24"/>
          <w:lang w:eastAsia="fr-FR"/>
        </w:rPr>
        <w:t xml:space="preserve"> Institut Pédagogique du Transport &amp; de la Logistique </w:t>
      </w:r>
      <w:proofErr w:type="spellStart"/>
      <w:r w:rsidRPr="00BC07B9">
        <w:rPr>
          <w:rFonts w:ascii="Times New Roman" w:eastAsia="Times New Roman" w:hAnsi="Times New Roman" w:cs="Times New Roman"/>
          <w:sz w:val="24"/>
          <w:szCs w:val="24"/>
          <w:lang w:eastAsia="fr-FR"/>
        </w:rPr>
        <w:t>Monchy</w:t>
      </w:r>
      <w:proofErr w:type="spellEnd"/>
      <w:r w:rsidRPr="00BC07B9">
        <w:rPr>
          <w:rFonts w:ascii="Times New Roman" w:eastAsia="Times New Roman" w:hAnsi="Times New Roman" w:cs="Times New Roman"/>
          <w:sz w:val="24"/>
          <w:szCs w:val="24"/>
          <w:lang w:eastAsia="fr-FR"/>
        </w:rPr>
        <w:t xml:space="preserve"> </w:t>
      </w:r>
      <w:proofErr w:type="spellStart"/>
      <w:r w:rsidRPr="00BC07B9">
        <w:rPr>
          <w:rFonts w:ascii="Times New Roman" w:eastAsia="Times New Roman" w:hAnsi="Times New Roman" w:cs="Times New Roman"/>
          <w:sz w:val="24"/>
          <w:szCs w:val="24"/>
          <w:lang w:eastAsia="fr-FR"/>
        </w:rPr>
        <w:t>Saint</w:t>
      </w:r>
      <w:r w:rsidRPr="00BC07B9">
        <w:rPr>
          <w:rFonts w:ascii="Cambria Math" w:eastAsia="Times New Roman" w:hAnsi="Cambria Math" w:cs="Cambria Math"/>
          <w:sz w:val="24"/>
          <w:szCs w:val="24"/>
          <w:lang w:eastAsia="fr-FR"/>
        </w:rPr>
        <w:t>‐</w:t>
      </w:r>
      <w:r w:rsidRPr="00BC07B9">
        <w:rPr>
          <w:rFonts w:ascii="Times New Roman" w:eastAsia="Times New Roman" w:hAnsi="Times New Roman" w:cs="Times New Roman"/>
          <w:sz w:val="24"/>
          <w:szCs w:val="24"/>
          <w:lang w:eastAsia="fr-FR"/>
        </w:rPr>
        <w:t>Eloi</w:t>
      </w:r>
      <w:proofErr w:type="spellEnd"/>
      <w:r w:rsidRPr="00BC07B9">
        <w:rPr>
          <w:rFonts w:ascii="Times New Roman" w:eastAsia="Times New Roman" w:hAnsi="Times New Roman" w:cs="Times New Roman"/>
          <w:sz w:val="24"/>
          <w:szCs w:val="24"/>
          <w:lang w:eastAsia="fr-FR"/>
        </w:rPr>
        <w:t xml:space="preserve"> (60). Ce document de plus de 300 pages présente les quatre conférences, les quatre ateliers, les diaporamas des conférences et deux cas innovants.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19" w:history="1">
        <w:r w:rsidRPr="00BC07B9">
          <w:rPr>
            <w:rFonts w:ascii="Times New Roman" w:eastAsia="Times New Roman" w:hAnsi="Times New Roman" w:cs="Times New Roman"/>
            <w:color w:val="0000FF"/>
            <w:sz w:val="24"/>
            <w:szCs w:val="24"/>
            <w:u w:val="single"/>
            <w:lang w:eastAsia="fr-FR"/>
          </w:rPr>
          <w:t>http://www4.ac-nancy-metz.fr/crm/index.php?option=com_docman&amp;task=doc_download&amp;gid=1049</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lastRenderedPageBreak/>
        <w:t>L’accompagnement personnalisé en seconde professionnelle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Économie et management</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Cet article présente un module d'accompagnement personnalisé en seconde professionnelle mis en œuvre par des professeurs de prévention – santé – environnement (PSE) et de lettres – histoire géographie.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0" w:history="1">
        <w:r w:rsidRPr="00BC07B9">
          <w:rPr>
            <w:rFonts w:ascii="Times New Roman" w:eastAsia="Times New Roman" w:hAnsi="Times New Roman" w:cs="Times New Roman"/>
            <w:color w:val="0000FF"/>
            <w:sz w:val="24"/>
            <w:szCs w:val="24"/>
            <w:u w:val="single"/>
            <w:lang w:eastAsia="fr-FR"/>
          </w:rPr>
          <w:t>http://www2.cndp.fr/revueEcoManagement/pdf/141/EM141_annexes_WEB.pdf</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Des responsables d’entreprises interrogés par des élèves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Académie de Caen</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Des élèves de terminale Baccalauréat professionnel Comptabilité du Lycée Camille Claudel de Caen ont interviewé différents intervenants du monde de l’entreprise. Ces entrevues sont disponibles en format MP3.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1" w:history="1">
        <w:r w:rsidRPr="00BC07B9">
          <w:rPr>
            <w:rFonts w:ascii="Times New Roman" w:eastAsia="Times New Roman" w:hAnsi="Times New Roman" w:cs="Times New Roman"/>
            <w:color w:val="0000FF"/>
            <w:sz w:val="24"/>
            <w:szCs w:val="24"/>
            <w:u w:val="single"/>
            <w:lang w:eastAsia="fr-FR"/>
          </w:rPr>
          <w:t>http://eco-gestion-lp.discip.ac-caen.fr/spip.php?article173</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Outils pour l’élaboration des documents récapitulatifs des CCF du BEP MRCU</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Académie de Versailles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L'académie de Versailles propose des fichiers permettant une édition par publipostage du dossier "Établissement" dans le cadre du BEP MRCU. Des modes opératoires sont également disponibles.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2" w:history="1">
        <w:r w:rsidRPr="00BC07B9">
          <w:rPr>
            <w:rFonts w:ascii="Times New Roman" w:eastAsia="Times New Roman" w:hAnsi="Times New Roman" w:cs="Times New Roman"/>
            <w:color w:val="0000FF"/>
            <w:sz w:val="24"/>
            <w:szCs w:val="24"/>
            <w:u w:val="single"/>
            <w:lang w:eastAsia="fr-FR"/>
          </w:rPr>
          <w:t>http://www.creg.ac-versailles.fr/spip.php?article458</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La nouvelle stratégie de la FNAC</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Challenges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Pour enrayer le déclin de l'enseigne, son nouveau PDG veut élargir l'offre, renouer avec le client et améliorer les synergies entre les magasins et le site Web. Un vaste chantier qui bouscule les habitudes maison.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3" w:history="1">
        <w:r w:rsidRPr="00BC07B9">
          <w:rPr>
            <w:rFonts w:ascii="Times New Roman" w:eastAsia="Times New Roman" w:hAnsi="Times New Roman" w:cs="Times New Roman"/>
            <w:color w:val="0000FF"/>
            <w:sz w:val="24"/>
            <w:szCs w:val="24"/>
            <w:u w:val="single"/>
            <w:lang w:eastAsia="fr-FR"/>
          </w:rPr>
          <w:t>http://www.challenges.fr/entreprise/20111110.CHA6667/la-nouvelle-strategie-de-la-fnac.html</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Produire dans le sud des États-Unis plutôt qu’en Chine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Alternatives économiques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lastRenderedPageBreak/>
        <w:t xml:space="preserve">De nombreuses raisons militent aujourd’hui en faveur d’une réimplantation des usines aux États-Unis. Si la Chine continue d’être un bon choix pour les productions incorporant beaucoup de main d’œuvre et destinées à l’Asie, elle n’est pas obligatoirement attractive pour tous les produits. Quand toutes les composantes du coût de revient sont analysées rigoureusement et que les risques politiques, économiques, juridiques et sociaux sont pris en compte, la décision ne penche pas toujours en faveur de la Chine.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4" w:history="1">
        <w:r w:rsidRPr="00BC07B9">
          <w:rPr>
            <w:rFonts w:ascii="Times New Roman" w:eastAsia="Times New Roman" w:hAnsi="Times New Roman" w:cs="Times New Roman"/>
            <w:color w:val="0000FF"/>
            <w:sz w:val="24"/>
            <w:szCs w:val="24"/>
            <w:u w:val="single"/>
            <w:lang w:eastAsia="fr-FR"/>
          </w:rPr>
          <w:t>http://www.alternatives-economiques.fr/produire-dans-le-sud-des-etats-unis-plutot-qu-en-chine_fr_art_634_56234.html</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Des prix bas ne suffisent pas pour attirer les clients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Alternatives économiques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Les prix bas ne suffisent pas : c'est le principal enseignement d’une étude menée sur l'attractivité des enseignes de distribution. Bien qu'il n'apparaisse pas le moins cher dans sa catégorie, le spécialiste du surgelé Picard arrive en tête des enseignes préférées des Français, quels que soient leur âge et leur milieu social. A l'inverse, </w:t>
      </w:r>
      <w:proofErr w:type="spellStart"/>
      <w:r w:rsidRPr="00BC07B9">
        <w:rPr>
          <w:rFonts w:ascii="Times New Roman" w:eastAsia="Times New Roman" w:hAnsi="Times New Roman" w:cs="Times New Roman"/>
          <w:sz w:val="24"/>
          <w:szCs w:val="24"/>
          <w:lang w:eastAsia="fr-FR"/>
        </w:rPr>
        <w:t>Lidl</w:t>
      </w:r>
      <w:proofErr w:type="spellEnd"/>
      <w:r w:rsidRPr="00BC07B9">
        <w:rPr>
          <w:rFonts w:ascii="Times New Roman" w:eastAsia="Times New Roman" w:hAnsi="Times New Roman" w:cs="Times New Roman"/>
          <w:sz w:val="24"/>
          <w:szCs w:val="24"/>
          <w:lang w:eastAsia="fr-FR"/>
        </w:rPr>
        <w:t xml:space="preserve">, perçu comme le champion des prix bas, atterrit en queue de classement. La qualité de l'offre apparaît donc au moins aussi déterminante que le critère du prix dans ce palmarès qui place derrière Picard, Amazon, Ikea et Yves Rocher.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5" w:history="1">
        <w:r w:rsidRPr="00BC07B9">
          <w:rPr>
            <w:rFonts w:ascii="Times New Roman" w:eastAsia="Times New Roman" w:hAnsi="Times New Roman" w:cs="Times New Roman"/>
            <w:color w:val="0000FF"/>
            <w:sz w:val="24"/>
            <w:szCs w:val="24"/>
            <w:u w:val="single"/>
            <w:lang w:eastAsia="fr-FR"/>
          </w:rPr>
          <w:t>http://www.occstrategy.nl/sites/default/files/etude_occ_attractivite_des_enseignes_2011_-_synthese_france_4.pdf</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Des propositions concrètes pour motiver les salariés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L’Expansion/L’Express</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En période de crise la motivation de nombreux salariés s’émousse car ceux-ci sont échaudés par les plans de restructuration. Comment redonner de l’envie au travail ? Favoriser l’autonomie, manifester de la reconnaissance, communiquer sur sa vision de l’entreprise et humaniser le management sont les quatre recommandations qui sont délivrées aux chefs d’entreprise.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6" w:history="1">
        <w:r w:rsidRPr="00BC07B9">
          <w:rPr>
            <w:rFonts w:ascii="Times New Roman" w:eastAsia="Times New Roman" w:hAnsi="Times New Roman" w:cs="Times New Roman"/>
            <w:color w:val="0000FF"/>
            <w:sz w:val="24"/>
            <w:szCs w:val="24"/>
            <w:u w:val="single"/>
            <w:lang w:eastAsia="fr-FR"/>
          </w:rPr>
          <w:t>http://lexpansion.lexpress.fr/carriere/comment-booster-son-equipe-par-temps-de-crise_267891.html?p=2</w:t>
        </w:r>
      </w:hyperlink>
    </w:p>
    <w:p w:rsidR="00BC07B9" w:rsidRPr="00BC07B9" w:rsidRDefault="00BC07B9" w:rsidP="00BC07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07B9">
        <w:rPr>
          <w:rFonts w:ascii="Times New Roman" w:eastAsia="Times New Roman" w:hAnsi="Times New Roman" w:cs="Times New Roman"/>
          <w:b/>
          <w:bCs/>
          <w:sz w:val="36"/>
          <w:szCs w:val="36"/>
          <w:lang w:eastAsia="fr-FR"/>
        </w:rPr>
        <w:t>Sujet Novotel La Rochelle</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i/>
          <w:iCs/>
          <w:sz w:val="24"/>
          <w:szCs w:val="24"/>
          <w:lang w:eastAsia="fr-FR"/>
        </w:rPr>
        <w:t>Source : CRM</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Cette étude de cas de CAPLP externe Commerce et ventes est disponible en téléchargement (document </w:t>
      </w:r>
      <w:proofErr w:type="spellStart"/>
      <w:r w:rsidRPr="00BC07B9">
        <w:rPr>
          <w:rFonts w:ascii="Times New Roman" w:eastAsia="Times New Roman" w:hAnsi="Times New Roman" w:cs="Times New Roman"/>
          <w:sz w:val="24"/>
          <w:szCs w:val="24"/>
          <w:lang w:eastAsia="fr-FR"/>
        </w:rPr>
        <w:t>pdf</w:t>
      </w:r>
      <w:proofErr w:type="spellEnd"/>
      <w:r w:rsidRPr="00BC07B9">
        <w:rPr>
          <w:rFonts w:ascii="Times New Roman" w:eastAsia="Times New Roman" w:hAnsi="Times New Roman" w:cs="Times New Roman"/>
          <w:sz w:val="24"/>
          <w:szCs w:val="24"/>
          <w:lang w:eastAsia="fr-FR"/>
        </w:rPr>
        <w:t xml:space="preserve"> de 8,5 Mo). </w:t>
      </w:r>
    </w:p>
    <w:p w:rsidR="00BC07B9" w:rsidRPr="00BC07B9" w:rsidRDefault="00BC07B9" w:rsidP="00BC07B9">
      <w:pPr>
        <w:spacing w:before="100" w:beforeAutospacing="1" w:after="100" w:afterAutospacing="1" w:line="240" w:lineRule="auto"/>
        <w:rPr>
          <w:rFonts w:ascii="Times New Roman" w:eastAsia="Times New Roman" w:hAnsi="Times New Roman" w:cs="Times New Roman"/>
          <w:sz w:val="24"/>
          <w:szCs w:val="24"/>
          <w:lang w:eastAsia="fr-FR"/>
        </w:rPr>
      </w:pPr>
      <w:r w:rsidRPr="00BC07B9">
        <w:rPr>
          <w:rFonts w:ascii="Times New Roman" w:eastAsia="Times New Roman" w:hAnsi="Times New Roman" w:cs="Times New Roman"/>
          <w:sz w:val="24"/>
          <w:szCs w:val="24"/>
          <w:lang w:eastAsia="fr-FR"/>
        </w:rPr>
        <w:t xml:space="preserve">Lien : </w:t>
      </w:r>
      <w:hyperlink r:id="rId27" w:history="1">
        <w:r w:rsidRPr="00BC07B9">
          <w:rPr>
            <w:rFonts w:ascii="Times New Roman" w:eastAsia="Times New Roman" w:hAnsi="Times New Roman" w:cs="Times New Roman"/>
            <w:color w:val="0000FF"/>
            <w:sz w:val="24"/>
            <w:szCs w:val="24"/>
            <w:u w:val="single"/>
            <w:lang w:eastAsia="fr-FR"/>
          </w:rPr>
          <w:t>http://www4.ac-nancy-metz.fr/crm/index.php?option=com_docman&amp;task=cat_view&amp;gid=141</w:t>
        </w:r>
      </w:hyperlink>
    </w:p>
    <w:p w:rsidR="00CE7B6E" w:rsidRDefault="00BC07B9">
      <w:r>
        <w:rPr>
          <w:rFonts w:hAnsi="Symbol"/>
        </w:rPr>
        <w:lastRenderedPageBreak/>
        <w:t></w:t>
      </w:r>
      <w:r>
        <w:t xml:space="preserve">  </w:t>
      </w:r>
      <w:r>
        <w:rPr>
          <w:rStyle w:val="s-titre"/>
        </w:rPr>
        <w:t>Géolocalisation : l'iPhone bavarde pendant votre sommeil...</w:t>
      </w:r>
      <w:r>
        <w:br/>
      </w:r>
      <w:r>
        <w:rPr>
          <w:rStyle w:val="Accentuation"/>
        </w:rPr>
        <w:t>Source : CNIL</w:t>
      </w:r>
      <w:r>
        <w:br/>
        <w:t xml:space="preserve">Les experts de la CNIL ont analysé les communications d'un iPhone contenant des informations de géolocalisation. Contrairement à d'autres solutions choisies par des concurrents, lorsqu'un utilisateur demande à être </w:t>
      </w:r>
      <w:proofErr w:type="spellStart"/>
      <w:r>
        <w:t>géolocalisé</w:t>
      </w:r>
      <w:proofErr w:type="spellEnd"/>
      <w:r>
        <w:t xml:space="preserve">, c'est le téléphone lui-même qui calcule sa propre position à l'aide des informations fournies par Apple. Mais surprise : l'iPhone bavarde aussi avec Apple pendant les périodes d'inactivité (sommeil, etc.). </w:t>
      </w:r>
      <w:r>
        <w:br/>
        <w:t xml:space="preserve">Lien : </w:t>
      </w:r>
      <w:hyperlink r:id="rId28" w:history="1">
        <w:r>
          <w:rPr>
            <w:rStyle w:val="Lienhypertexte"/>
          </w:rPr>
          <w:t>http://www.cnil.fr/nc/la-cnil/actu-cnil/article/article/geolocalisation-liphone-bavarde-pendant-votre-sommeil/</w:t>
        </w:r>
      </w:hyperlink>
    </w:p>
    <w:p w:rsidR="00BC07B9" w:rsidRDefault="00BC07B9">
      <w:r>
        <w:rPr>
          <w:rFonts w:hAnsi="Symbol"/>
        </w:rPr>
        <w:t></w:t>
      </w:r>
      <w:r>
        <w:t xml:space="preserve">  </w:t>
      </w:r>
      <w:r>
        <w:rPr>
          <w:rStyle w:val="s-titre"/>
        </w:rPr>
        <w:t>Libre Office version "dans le nuage" pour les lycéens franciliens</w:t>
      </w:r>
      <w:r>
        <w:br/>
      </w:r>
      <w:r>
        <w:rPr>
          <w:rStyle w:val="Accentuation"/>
        </w:rPr>
        <w:t>Source : Réseaux-Télécoms</w:t>
      </w:r>
      <w:r>
        <w:br/>
        <w:t xml:space="preserve">La Région Ile-de-France s'est associée à la Documentation </w:t>
      </w:r>
      <w:proofErr w:type="spellStart"/>
      <w:r>
        <w:t>Foundation</w:t>
      </w:r>
      <w:proofErr w:type="spellEnd"/>
      <w:r>
        <w:t xml:space="preserve"> pour proposer une version </w:t>
      </w:r>
      <w:proofErr w:type="spellStart"/>
      <w:r>
        <w:t>SaaS</w:t>
      </w:r>
      <w:proofErr w:type="spellEnd"/>
      <w:r>
        <w:t xml:space="preserve"> de Libre Office à la communauté lycéenne régionale. </w:t>
      </w:r>
      <w:r>
        <w:br/>
        <w:t xml:space="preserve">Lien : </w:t>
      </w:r>
      <w:hyperlink r:id="rId29" w:history="1">
        <w:r>
          <w:rPr>
            <w:rStyle w:val="Lienhypertexte"/>
          </w:rPr>
          <w:t>http://www.reseaux-telecoms.net/actualites/lire-libreoffice-en-version-cloud-pour-les-lyceens-franciliens-a-la-prochaine-rentree-23510.html</w:t>
        </w:r>
      </w:hyperlink>
    </w:p>
    <w:p w:rsidR="00B037BE" w:rsidRDefault="00B037BE"/>
    <w:p w:rsidR="00BC07B9" w:rsidRDefault="00BC07B9">
      <w:r>
        <w:rPr>
          <w:rFonts w:hAnsi="Symbol"/>
        </w:rPr>
        <w:t></w:t>
      </w:r>
      <w:r>
        <w:t xml:space="preserve">  </w:t>
      </w:r>
      <w:r>
        <w:rPr>
          <w:rStyle w:val="s-titre"/>
        </w:rPr>
        <w:t>Les secrets de la gestion des ressources humaines chez Google</w:t>
      </w:r>
      <w:r>
        <w:br/>
      </w:r>
      <w:r>
        <w:rPr>
          <w:rStyle w:val="Accentuation"/>
        </w:rPr>
        <w:t>Source : L'Entreprise</w:t>
      </w:r>
      <w:r>
        <w:br/>
        <w:t xml:space="preserve">Dans la société la plus convoitée au monde par les candidats, comment gère-t-on les équipes ? Par un recrutement à plusieurs, en accordant 20 % de leur temps de travail aux salariés pour développer des idées personnelles, en reconnaissant le droit à l'erreur et en pratiquant le débat et l'évaluation du salarié par ses pairs. </w:t>
      </w:r>
      <w:r>
        <w:br/>
        <w:t xml:space="preserve">Lien : </w:t>
      </w:r>
      <w:hyperlink r:id="rId30" w:history="1">
        <w:r>
          <w:rPr>
            <w:rStyle w:val="Lienhypertexte"/>
          </w:rPr>
          <w:t>http://lentreprise.lexpress.fr/carriere-et-management/exclusif-les-secrets-de-dorothee-burkel-drh-chez-google-pour-gerer-ses-equipes_31030.html</w:t>
        </w:r>
      </w:hyperlink>
    </w:p>
    <w:p w:rsidR="00B037BE" w:rsidRDefault="00B037BE"/>
    <w:p w:rsidR="00B037BE" w:rsidRDefault="00B037BE">
      <w:r>
        <w:rPr>
          <w:rFonts w:hAnsi="Symbol"/>
        </w:rPr>
        <w:t></w:t>
      </w:r>
      <w:r>
        <w:t xml:space="preserve">  </w:t>
      </w:r>
      <w:r>
        <w:rPr>
          <w:rStyle w:val="s-titre"/>
        </w:rPr>
        <w:t>La date d'ancienneté figurant dans le bulletin de paie vaut présomption d'ancienneté</w:t>
      </w:r>
      <w:r>
        <w:br/>
      </w:r>
      <w:r>
        <w:rPr>
          <w:rStyle w:val="Accentuation"/>
        </w:rPr>
        <w:t>Source : Net-iris</w:t>
      </w:r>
      <w:r>
        <w:br/>
        <w:t xml:space="preserve">Pour le calcul de l'indemnité de licenciement, il revient à l'employeur de rapporter la preuve que l'ancienneté mentionnée dans le bulletin de paie est erronée. </w:t>
      </w:r>
      <w:r>
        <w:br/>
        <w:t xml:space="preserve">Lien : </w:t>
      </w:r>
      <w:hyperlink r:id="rId31" w:history="1">
        <w:r>
          <w:rPr>
            <w:rStyle w:val="Lienhypertexte"/>
          </w:rPr>
          <w:t>http://www.net-iris.fr/veille-juridique/actualite/28360/la-date-anciennete-figurant-dans-le-bulletin-de-paie-vaut-presomption-anciennete.php</w:t>
        </w:r>
      </w:hyperlink>
    </w:p>
    <w:p w:rsidR="00B037BE" w:rsidRDefault="00B037BE"/>
    <w:p w:rsidR="00B037BE" w:rsidRPr="00B037BE" w:rsidRDefault="00B037BE" w:rsidP="00B037BE">
      <w:pPr>
        <w:spacing w:line="240" w:lineRule="auto"/>
        <w:rPr>
          <w:rFonts w:ascii="Times New Roman" w:eastAsia="Times New Roman" w:hAnsi="Times New Roman" w:cs="Times New Roman"/>
          <w:sz w:val="24"/>
          <w:szCs w:val="24"/>
          <w:lang w:eastAsia="fr-FR"/>
        </w:rPr>
      </w:pPr>
      <w:r w:rsidRPr="00B037BE">
        <w:rPr>
          <w:rFonts w:ascii="Times New Roman" w:eastAsia="Times New Roman" w:hAnsi="Symbol" w:cs="Times New Roman"/>
          <w:sz w:val="24"/>
          <w:szCs w:val="24"/>
          <w:lang w:eastAsia="fr-FR"/>
        </w:rPr>
        <w:t></w:t>
      </w:r>
      <w:r w:rsidRPr="00B037BE">
        <w:rPr>
          <w:rFonts w:ascii="Times New Roman" w:eastAsia="Times New Roman" w:hAnsi="Times New Roman" w:cs="Times New Roman"/>
          <w:sz w:val="24"/>
          <w:szCs w:val="24"/>
          <w:lang w:eastAsia="fr-FR"/>
        </w:rPr>
        <w:t xml:space="preserve">  Un point sur le droit à l'image et la photographie</w:t>
      </w:r>
      <w:r w:rsidRPr="00B037BE">
        <w:rPr>
          <w:rFonts w:ascii="Times New Roman" w:eastAsia="Times New Roman" w:hAnsi="Times New Roman" w:cs="Times New Roman"/>
          <w:sz w:val="24"/>
          <w:szCs w:val="24"/>
          <w:lang w:eastAsia="fr-FR"/>
        </w:rPr>
        <w:br/>
      </w:r>
      <w:r w:rsidRPr="00B037BE">
        <w:rPr>
          <w:rFonts w:ascii="Times New Roman" w:eastAsia="Times New Roman" w:hAnsi="Times New Roman" w:cs="Times New Roman"/>
          <w:i/>
          <w:iCs/>
          <w:sz w:val="24"/>
          <w:szCs w:val="24"/>
          <w:lang w:eastAsia="fr-FR"/>
        </w:rPr>
        <w:t>Source : Village de la Justice</w:t>
      </w:r>
      <w:r w:rsidRPr="00B037BE">
        <w:rPr>
          <w:rFonts w:ascii="Times New Roman" w:eastAsia="Times New Roman" w:hAnsi="Times New Roman" w:cs="Times New Roman"/>
          <w:sz w:val="24"/>
          <w:szCs w:val="24"/>
          <w:lang w:eastAsia="fr-FR"/>
        </w:rPr>
        <w:br/>
        <w:t xml:space="preserve">Le principe du droit à l'image est énoncé par les tribunaux dans les termes suivants : "Toute personne a sur son image et sur l'utilisation qui en est faite, un droit exclusif et peut s'opposer à sa diffusion sans son autorisation". L'image des personnes, tout comme l'image des biens est donc protégée : un tour d'horizon rapide de la question. </w:t>
      </w:r>
      <w:r w:rsidRPr="00B037BE">
        <w:rPr>
          <w:rFonts w:ascii="Times New Roman" w:eastAsia="Times New Roman" w:hAnsi="Times New Roman" w:cs="Times New Roman"/>
          <w:sz w:val="24"/>
          <w:szCs w:val="24"/>
          <w:lang w:eastAsia="fr-FR"/>
        </w:rPr>
        <w:br/>
        <w:t xml:space="preserve">Lien : </w:t>
      </w:r>
      <w:hyperlink r:id="rId32" w:history="1">
        <w:r w:rsidRPr="00B037BE">
          <w:rPr>
            <w:rFonts w:ascii="Times New Roman" w:eastAsia="Times New Roman" w:hAnsi="Times New Roman" w:cs="Times New Roman"/>
            <w:color w:val="0000FF"/>
            <w:sz w:val="24"/>
            <w:szCs w:val="24"/>
            <w:u w:val="single"/>
            <w:lang w:eastAsia="fr-FR"/>
          </w:rPr>
          <w:t>http://www.village-justice.com/articles/photographie-respect-droit-image,10958.html</w:t>
        </w:r>
      </w:hyperlink>
      <w:r w:rsidRPr="00B037BE">
        <w:rPr>
          <w:rFonts w:ascii="Times New Roman" w:eastAsia="Times New Roman" w:hAnsi="Times New Roman" w:cs="Times New Roman"/>
          <w:sz w:val="24"/>
          <w:szCs w:val="24"/>
          <w:lang w:eastAsia="fr-FR"/>
        </w:rPr>
        <w:t xml:space="preserve"> </w:t>
      </w:r>
    </w:p>
    <w:p w:rsidR="00B037BE" w:rsidRDefault="00B037BE" w:rsidP="00B037BE">
      <w:pPr>
        <w:rPr>
          <w:rFonts w:ascii="Times New Roman" w:eastAsia="Times New Roman" w:hAnsi="Times New Roman" w:cs="Times New Roman"/>
          <w:sz w:val="24"/>
          <w:szCs w:val="24"/>
          <w:lang w:eastAsia="fr-FR"/>
        </w:rPr>
      </w:pPr>
      <w:r w:rsidRPr="00B037BE">
        <w:rPr>
          <w:rFonts w:ascii="Times New Roman" w:eastAsia="Times New Roman" w:hAnsi="Symbol" w:cs="Times New Roman"/>
          <w:sz w:val="24"/>
          <w:szCs w:val="24"/>
          <w:lang w:eastAsia="fr-FR"/>
        </w:rPr>
        <w:t></w:t>
      </w:r>
      <w:r w:rsidRPr="00B037BE">
        <w:rPr>
          <w:rFonts w:ascii="Times New Roman" w:eastAsia="Times New Roman" w:hAnsi="Times New Roman" w:cs="Times New Roman"/>
          <w:sz w:val="24"/>
          <w:szCs w:val="24"/>
          <w:lang w:eastAsia="fr-FR"/>
        </w:rPr>
        <w:t xml:space="preserve">  Informer les jeunes sur leurs droits et leurs devoirs</w:t>
      </w:r>
      <w:r w:rsidRPr="00B037BE">
        <w:rPr>
          <w:rFonts w:ascii="Times New Roman" w:eastAsia="Times New Roman" w:hAnsi="Times New Roman" w:cs="Times New Roman"/>
          <w:sz w:val="24"/>
          <w:szCs w:val="24"/>
          <w:lang w:eastAsia="fr-FR"/>
        </w:rPr>
        <w:br/>
      </w:r>
      <w:r w:rsidRPr="00B037BE">
        <w:rPr>
          <w:rFonts w:ascii="Times New Roman" w:eastAsia="Times New Roman" w:hAnsi="Times New Roman" w:cs="Times New Roman"/>
          <w:i/>
          <w:iCs/>
          <w:sz w:val="24"/>
          <w:szCs w:val="24"/>
          <w:lang w:eastAsia="fr-FR"/>
        </w:rPr>
        <w:t xml:space="preserve">Source : </w:t>
      </w:r>
      <w:proofErr w:type="spellStart"/>
      <w:r w:rsidRPr="00B037BE">
        <w:rPr>
          <w:rFonts w:ascii="Times New Roman" w:eastAsia="Times New Roman" w:hAnsi="Times New Roman" w:cs="Times New Roman"/>
          <w:i/>
          <w:iCs/>
          <w:sz w:val="24"/>
          <w:szCs w:val="24"/>
          <w:lang w:eastAsia="fr-FR"/>
        </w:rPr>
        <w:t>Initiadroit</w:t>
      </w:r>
      <w:proofErr w:type="spellEnd"/>
      <w:r w:rsidRPr="00B037BE">
        <w:rPr>
          <w:rFonts w:ascii="Times New Roman" w:eastAsia="Times New Roman" w:hAnsi="Times New Roman" w:cs="Times New Roman"/>
          <w:sz w:val="24"/>
          <w:szCs w:val="24"/>
          <w:lang w:eastAsia="fr-FR"/>
        </w:rPr>
        <w:br/>
        <w:t xml:space="preserve">Une association d'avocats met en ligne un site pour sensibiliser les jeunes à leurs droits et à leurs devoirs. L'organisation du site par onglets (questions-réponses, études de cas, dossier du mois, "doc par thème") permet de trouver des exemples concrets utilisables en classe (sur le </w:t>
      </w:r>
      <w:r w:rsidRPr="00B037BE">
        <w:rPr>
          <w:rFonts w:ascii="Times New Roman" w:eastAsia="Times New Roman" w:hAnsi="Times New Roman" w:cs="Times New Roman"/>
          <w:sz w:val="24"/>
          <w:szCs w:val="24"/>
          <w:lang w:eastAsia="fr-FR"/>
        </w:rPr>
        <w:lastRenderedPageBreak/>
        <w:t xml:space="preserve">nom de famille par exemple). </w:t>
      </w:r>
      <w:r w:rsidRPr="00B037BE">
        <w:rPr>
          <w:rFonts w:ascii="Times New Roman" w:eastAsia="Times New Roman" w:hAnsi="Times New Roman" w:cs="Times New Roman"/>
          <w:sz w:val="24"/>
          <w:szCs w:val="24"/>
          <w:lang w:eastAsia="fr-FR"/>
        </w:rPr>
        <w:br/>
        <w:t xml:space="preserve">Lien : </w:t>
      </w:r>
      <w:hyperlink r:id="rId33" w:history="1">
        <w:r w:rsidRPr="00B037BE">
          <w:rPr>
            <w:rFonts w:ascii="Times New Roman" w:eastAsia="Times New Roman" w:hAnsi="Times New Roman" w:cs="Times New Roman"/>
            <w:color w:val="0000FF"/>
            <w:sz w:val="24"/>
            <w:szCs w:val="24"/>
            <w:u w:val="single"/>
            <w:lang w:eastAsia="fr-FR"/>
          </w:rPr>
          <w:t>http://www.initiadroit.com/doc.php?theme=14</w:t>
        </w:r>
      </w:hyperlink>
    </w:p>
    <w:p w:rsidR="00B037BE" w:rsidRDefault="00B037BE" w:rsidP="00B037BE">
      <w:pPr>
        <w:rPr>
          <w:rFonts w:ascii="Times New Roman" w:eastAsia="Times New Roman" w:hAnsi="Times New Roman" w:cs="Times New Roman"/>
          <w:sz w:val="24"/>
          <w:szCs w:val="24"/>
          <w:lang w:eastAsia="fr-FR"/>
        </w:rPr>
      </w:pPr>
    </w:p>
    <w:p w:rsidR="00B037BE" w:rsidRDefault="00B037BE" w:rsidP="00B037BE">
      <w:r>
        <w:rPr>
          <w:rFonts w:hAnsi="Symbol"/>
        </w:rPr>
        <w:t></w:t>
      </w:r>
      <w:r>
        <w:t xml:space="preserve">  </w:t>
      </w:r>
      <w:r>
        <w:rPr>
          <w:rStyle w:val="s-titre"/>
        </w:rPr>
        <w:t>La crise en quatre vidéos</w:t>
      </w:r>
      <w:r>
        <w:br/>
      </w:r>
      <w:r>
        <w:rPr>
          <w:rStyle w:val="Accentuation"/>
        </w:rPr>
        <w:t xml:space="preserve">Source : </w:t>
      </w:r>
      <w:proofErr w:type="spellStart"/>
      <w:r>
        <w:rPr>
          <w:rStyle w:val="Accentuation"/>
        </w:rPr>
        <w:t>Dailymotion</w:t>
      </w:r>
      <w:proofErr w:type="spellEnd"/>
      <w:r>
        <w:br/>
        <w:t xml:space="preserve">Un décryptage pédagogique et amusant pour comprendre, en quatre parties, les dessous de la crise bancaire et financière de 2008 : explication de la création monétaire, explication de la financiarisation de l'économie, généralisation de l'endettement, puis deux ou trois pistes de réflexion en guise de conclusion sur les dessous d'une crise qui date de 2008 et persiste aujourd'hui. </w:t>
      </w:r>
      <w:r>
        <w:br/>
        <w:t xml:space="preserve">Lien : </w:t>
      </w:r>
      <w:hyperlink r:id="rId34" w:history="1">
        <w:r>
          <w:rPr>
            <w:rStyle w:val="Lienhypertexte"/>
          </w:rPr>
          <w:t>http://www.dailymotion.com/video/xfuw5w_crise-2008-1-la-creation-monetaire_news</w:t>
        </w:r>
      </w:hyperlink>
    </w:p>
    <w:p w:rsidR="00B037BE" w:rsidRDefault="00B037BE"/>
    <w:sectPr w:rsidR="00B03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B9"/>
    <w:rsid w:val="005516AF"/>
    <w:rsid w:val="00B037BE"/>
    <w:rsid w:val="00BC07B9"/>
    <w:rsid w:val="00CE7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BC07B9"/>
  </w:style>
  <w:style w:type="character" w:styleId="Accentuation">
    <w:name w:val="Emphasis"/>
    <w:basedOn w:val="Policepardfaut"/>
    <w:uiPriority w:val="20"/>
    <w:qFormat/>
    <w:rsid w:val="00BC07B9"/>
    <w:rPr>
      <w:i/>
      <w:iCs/>
    </w:rPr>
  </w:style>
  <w:style w:type="character" w:styleId="Lienhypertexte">
    <w:name w:val="Hyperlink"/>
    <w:basedOn w:val="Policepardfaut"/>
    <w:uiPriority w:val="99"/>
    <w:semiHidden/>
    <w:unhideWhenUsed/>
    <w:rsid w:val="00BC07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BC07B9"/>
  </w:style>
  <w:style w:type="character" w:styleId="Accentuation">
    <w:name w:val="Emphasis"/>
    <w:basedOn w:val="Policepardfaut"/>
    <w:uiPriority w:val="20"/>
    <w:qFormat/>
    <w:rsid w:val="00BC07B9"/>
    <w:rPr>
      <w:i/>
      <w:iCs/>
    </w:rPr>
  </w:style>
  <w:style w:type="character" w:styleId="Lienhypertexte">
    <w:name w:val="Hyperlink"/>
    <w:basedOn w:val="Policepardfaut"/>
    <w:uiPriority w:val="99"/>
    <w:semiHidden/>
    <w:unhideWhenUsed/>
    <w:rsid w:val="00BC0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830">
      <w:bodyDiv w:val="1"/>
      <w:marLeft w:val="0"/>
      <w:marRight w:val="0"/>
      <w:marTop w:val="0"/>
      <w:marBottom w:val="0"/>
      <w:divBdr>
        <w:top w:val="none" w:sz="0" w:space="0" w:color="auto"/>
        <w:left w:val="none" w:sz="0" w:space="0" w:color="auto"/>
        <w:bottom w:val="none" w:sz="0" w:space="0" w:color="auto"/>
        <w:right w:val="none" w:sz="0" w:space="0" w:color="auto"/>
      </w:divBdr>
    </w:div>
    <w:div w:id="512376476">
      <w:bodyDiv w:val="1"/>
      <w:marLeft w:val="0"/>
      <w:marRight w:val="0"/>
      <w:marTop w:val="0"/>
      <w:marBottom w:val="0"/>
      <w:divBdr>
        <w:top w:val="none" w:sz="0" w:space="0" w:color="auto"/>
        <w:left w:val="none" w:sz="0" w:space="0" w:color="auto"/>
        <w:bottom w:val="none" w:sz="0" w:space="0" w:color="auto"/>
        <w:right w:val="none" w:sz="0" w:space="0" w:color="auto"/>
      </w:divBdr>
    </w:div>
    <w:div w:id="564529380">
      <w:bodyDiv w:val="1"/>
      <w:marLeft w:val="0"/>
      <w:marRight w:val="0"/>
      <w:marTop w:val="0"/>
      <w:marBottom w:val="0"/>
      <w:divBdr>
        <w:top w:val="none" w:sz="0" w:space="0" w:color="auto"/>
        <w:left w:val="none" w:sz="0" w:space="0" w:color="auto"/>
        <w:bottom w:val="none" w:sz="0" w:space="0" w:color="auto"/>
        <w:right w:val="none" w:sz="0" w:space="0" w:color="auto"/>
      </w:divBdr>
    </w:div>
    <w:div w:id="797256999">
      <w:bodyDiv w:val="1"/>
      <w:marLeft w:val="0"/>
      <w:marRight w:val="0"/>
      <w:marTop w:val="0"/>
      <w:marBottom w:val="0"/>
      <w:divBdr>
        <w:top w:val="none" w:sz="0" w:space="0" w:color="auto"/>
        <w:left w:val="none" w:sz="0" w:space="0" w:color="auto"/>
        <w:bottom w:val="none" w:sz="0" w:space="0" w:color="auto"/>
        <w:right w:val="none" w:sz="0" w:space="0" w:color="auto"/>
      </w:divBdr>
    </w:div>
    <w:div w:id="923414358">
      <w:bodyDiv w:val="1"/>
      <w:marLeft w:val="0"/>
      <w:marRight w:val="0"/>
      <w:marTop w:val="0"/>
      <w:marBottom w:val="0"/>
      <w:divBdr>
        <w:top w:val="none" w:sz="0" w:space="0" w:color="auto"/>
        <w:left w:val="none" w:sz="0" w:space="0" w:color="auto"/>
        <w:bottom w:val="none" w:sz="0" w:space="0" w:color="auto"/>
        <w:right w:val="none" w:sz="0" w:space="0" w:color="auto"/>
      </w:divBdr>
    </w:div>
    <w:div w:id="956638954">
      <w:bodyDiv w:val="1"/>
      <w:marLeft w:val="0"/>
      <w:marRight w:val="0"/>
      <w:marTop w:val="0"/>
      <w:marBottom w:val="0"/>
      <w:divBdr>
        <w:top w:val="none" w:sz="0" w:space="0" w:color="auto"/>
        <w:left w:val="none" w:sz="0" w:space="0" w:color="auto"/>
        <w:bottom w:val="none" w:sz="0" w:space="0" w:color="auto"/>
        <w:right w:val="none" w:sz="0" w:space="0" w:color="auto"/>
      </w:divBdr>
    </w:div>
    <w:div w:id="986126965">
      <w:bodyDiv w:val="1"/>
      <w:marLeft w:val="0"/>
      <w:marRight w:val="0"/>
      <w:marTop w:val="0"/>
      <w:marBottom w:val="0"/>
      <w:divBdr>
        <w:top w:val="none" w:sz="0" w:space="0" w:color="auto"/>
        <w:left w:val="none" w:sz="0" w:space="0" w:color="auto"/>
        <w:bottom w:val="none" w:sz="0" w:space="0" w:color="auto"/>
        <w:right w:val="none" w:sz="0" w:space="0" w:color="auto"/>
      </w:divBdr>
    </w:div>
    <w:div w:id="987635214">
      <w:bodyDiv w:val="1"/>
      <w:marLeft w:val="0"/>
      <w:marRight w:val="0"/>
      <w:marTop w:val="0"/>
      <w:marBottom w:val="0"/>
      <w:divBdr>
        <w:top w:val="none" w:sz="0" w:space="0" w:color="auto"/>
        <w:left w:val="none" w:sz="0" w:space="0" w:color="auto"/>
        <w:bottom w:val="none" w:sz="0" w:space="0" w:color="auto"/>
        <w:right w:val="none" w:sz="0" w:space="0" w:color="auto"/>
      </w:divBdr>
    </w:div>
    <w:div w:id="1103459309">
      <w:bodyDiv w:val="1"/>
      <w:marLeft w:val="0"/>
      <w:marRight w:val="0"/>
      <w:marTop w:val="0"/>
      <w:marBottom w:val="0"/>
      <w:divBdr>
        <w:top w:val="none" w:sz="0" w:space="0" w:color="auto"/>
        <w:left w:val="none" w:sz="0" w:space="0" w:color="auto"/>
        <w:bottom w:val="none" w:sz="0" w:space="0" w:color="auto"/>
        <w:right w:val="none" w:sz="0" w:space="0" w:color="auto"/>
      </w:divBdr>
    </w:div>
    <w:div w:id="1243561589">
      <w:bodyDiv w:val="1"/>
      <w:marLeft w:val="0"/>
      <w:marRight w:val="0"/>
      <w:marTop w:val="0"/>
      <w:marBottom w:val="0"/>
      <w:divBdr>
        <w:top w:val="none" w:sz="0" w:space="0" w:color="auto"/>
        <w:left w:val="none" w:sz="0" w:space="0" w:color="auto"/>
        <w:bottom w:val="none" w:sz="0" w:space="0" w:color="auto"/>
        <w:right w:val="none" w:sz="0" w:space="0" w:color="auto"/>
      </w:divBdr>
    </w:div>
    <w:div w:id="1352685016">
      <w:bodyDiv w:val="1"/>
      <w:marLeft w:val="0"/>
      <w:marRight w:val="0"/>
      <w:marTop w:val="0"/>
      <w:marBottom w:val="0"/>
      <w:divBdr>
        <w:top w:val="none" w:sz="0" w:space="0" w:color="auto"/>
        <w:left w:val="none" w:sz="0" w:space="0" w:color="auto"/>
        <w:bottom w:val="none" w:sz="0" w:space="0" w:color="auto"/>
        <w:right w:val="none" w:sz="0" w:space="0" w:color="auto"/>
      </w:divBdr>
    </w:div>
    <w:div w:id="1439981870">
      <w:bodyDiv w:val="1"/>
      <w:marLeft w:val="0"/>
      <w:marRight w:val="0"/>
      <w:marTop w:val="0"/>
      <w:marBottom w:val="0"/>
      <w:divBdr>
        <w:top w:val="none" w:sz="0" w:space="0" w:color="auto"/>
        <w:left w:val="none" w:sz="0" w:space="0" w:color="auto"/>
        <w:bottom w:val="none" w:sz="0" w:space="0" w:color="auto"/>
        <w:right w:val="none" w:sz="0" w:space="0" w:color="auto"/>
      </w:divBdr>
    </w:div>
    <w:div w:id="1843742504">
      <w:bodyDiv w:val="1"/>
      <w:marLeft w:val="0"/>
      <w:marRight w:val="0"/>
      <w:marTop w:val="0"/>
      <w:marBottom w:val="0"/>
      <w:divBdr>
        <w:top w:val="none" w:sz="0" w:space="0" w:color="auto"/>
        <w:left w:val="none" w:sz="0" w:space="0" w:color="auto"/>
        <w:bottom w:val="none" w:sz="0" w:space="0" w:color="auto"/>
        <w:right w:val="none" w:sz="0" w:space="0" w:color="auto"/>
      </w:divBdr>
    </w:div>
    <w:div w:id="20456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ibune.fr/carrieres/mieux-dans-mon-job/20111015trib000656869/la-gueule-de-l-emploi-retour-sur-l-emission-de-france-2-qui-denonce-les-methodes-d-embauche-du-gan.html" TargetMode="External"/><Relationship Id="rId13" Type="http://schemas.openxmlformats.org/officeDocument/2006/relationships/hyperlink" Target="http://www.village-justice.com/articles/agent-surface-cassation,11130.html" TargetMode="External"/><Relationship Id="rId18" Type="http://schemas.openxmlformats.org/officeDocument/2006/relationships/hyperlink" Target="http://enquete.crdp.ac-versailles.fr/index.php?sid=95441" TargetMode="External"/><Relationship Id="rId26" Type="http://schemas.openxmlformats.org/officeDocument/2006/relationships/hyperlink" Target="http://lexpansion.lexpress.fr/carriere/comment-booster-son-equipe-par-temps-de-crise_267891.html?p=2" TargetMode="External"/><Relationship Id="rId3" Type="http://schemas.openxmlformats.org/officeDocument/2006/relationships/settings" Target="settings.xml"/><Relationship Id="rId21" Type="http://schemas.openxmlformats.org/officeDocument/2006/relationships/hyperlink" Target="http://eco-gestion-lp.discip.ac-caen.fr/spip.php?article173" TargetMode="External"/><Relationship Id="rId34" Type="http://schemas.openxmlformats.org/officeDocument/2006/relationships/hyperlink" Target="http://www.dailymotion.com/video/xfuw5w_crise-2008-1-la-creation-monetaire_news" TargetMode="External"/><Relationship Id="rId7" Type="http://schemas.openxmlformats.org/officeDocument/2006/relationships/hyperlink" Target="http://eduscol.education.fr/numerique/veille-education-numerique/novembre-2011/reseaux-sociaux-numeriques-et-enseignement" TargetMode="External"/><Relationship Id="rId12" Type="http://schemas.openxmlformats.org/officeDocument/2006/relationships/hyperlink" Target="http://www.village-justice.com/articles/abroger-heures,11220.html" TargetMode="External"/><Relationship Id="rId17" Type="http://schemas.openxmlformats.org/officeDocument/2006/relationships/hyperlink" Target="http://www.cerpeg-numerique.ac-versailles.fr/agora/" TargetMode="External"/><Relationship Id="rId25" Type="http://schemas.openxmlformats.org/officeDocument/2006/relationships/hyperlink" Target="http://www.occstrategy.nl/sites/default/files/etude_occ_attractivite_des_enseignes_2011_-_synthese_france_4.pdf" TargetMode="External"/><Relationship Id="rId33" Type="http://schemas.openxmlformats.org/officeDocument/2006/relationships/hyperlink" Target="http://www.initiadroit.com/doc.php?theme=14" TargetMode="External"/><Relationship Id="rId2" Type="http://schemas.microsoft.com/office/2007/relationships/stylesWithEffects" Target="stylesWithEffects.xml"/><Relationship Id="rId16" Type="http://schemas.openxmlformats.org/officeDocument/2006/relationships/hyperlink" Target="http://www.cerpeg.ac-versailles.fr/diplomes/renovation/fichiers_seminaire_Poitiers/2011_appli_pole2_3_arysme.zip" TargetMode="External"/><Relationship Id="rId20" Type="http://schemas.openxmlformats.org/officeDocument/2006/relationships/hyperlink" Target="http://www2.cndp.fr/revueEcoManagement/pdf/141/EM141_annexes_WEB.pdf" TargetMode="External"/><Relationship Id="rId29" Type="http://schemas.openxmlformats.org/officeDocument/2006/relationships/hyperlink" Target="http://www.reseaux-telecoms.net/actualites/lire-libreoffice-en-version-cloud-pour-les-lyceens-franciliens-a-la-prochaine-rentree-23510.html" TargetMode="External"/><Relationship Id="rId1" Type="http://schemas.openxmlformats.org/officeDocument/2006/relationships/styles" Target="styles.xml"/><Relationship Id="rId6" Type="http://schemas.openxmlformats.org/officeDocument/2006/relationships/hyperlink" Target="http://www.ac-strasbourg.fr/sections/enseignements/secondaire/pedagogie/les_disciplines/ecogestion/tice1220/usages/exemple_d_utilisatio/" TargetMode="External"/><Relationship Id="rId11" Type="http://schemas.openxmlformats.org/officeDocument/2006/relationships/hyperlink" Target="http://www.village-justice.com/articles/Forfait-jours-employeur-prouver-nombre,11160.html" TargetMode="External"/><Relationship Id="rId24" Type="http://schemas.openxmlformats.org/officeDocument/2006/relationships/hyperlink" Target="http://www.alternatives-economiques.fr/produire-dans-le-sud-des-etats-unis-plutot-qu-en-chine_fr_art_634_56234.html" TargetMode="External"/><Relationship Id="rId32" Type="http://schemas.openxmlformats.org/officeDocument/2006/relationships/hyperlink" Target="http://www.village-justice.com/articles/photographie-respect-droit-image,10958.html" TargetMode="External"/><Relationship Id="rId5" Type="http://schemas.openxmlformats.org/officeDocument/2006/relationships/hyperlink" Target="http://www.education.gouv.fr/pid25535/bulletin_officiel.html?cid_bo=58202" TargetMode="External"/><Relationship Id="rId15" Type="http://schemas.openxmlformats.org/officeDocument/2006/relationships/hyperlink" Target="http://www.economist.com/content/global_debt_clock" TargetMode="External"/><Relationship Id="rId23" Type="http://schemas.openxmlformats.org/officeDocument/2006/relationships/hyperlink" Target="http://www.challenges.fr/entreprise/20111110.CHA6667/la-nouvelle-strategie-de-la-fnac.html" TargetMode="External"/><Relationship Id="rId28" Type="http://schemas.openxmlformats.org/officeDocument/2006/relationships/hyperlink" Target="http://www.cnil.fr/nc/la-cnil/actu-cnil/article/article/geolocalisation-liphone-bavarde-pendant-votre-sommeil/" TargetMode="External"/><Relationship Id="rId36" Type="http://schemas.openxmlformats.org/officeDocument/2006/relationships/theme" Target="theme/theme1.xml"/><Relationship Id="rId10" Type="http://schemas.openxmlformats.org/officeDocument/2006/relationships/hyperlink" Target="http://www.travail-emploi-sante.gouv.fr/informations-pratiques,89/fiches-pratiques,91/remuneration,113/le-smic,1027.html" TargetMode="External"/><Relationship Id="rId19" Type="http://schemas.openxmlformats.org/officeDocument/2006/relationships/hyperlink" Target="http://www4.ac-nancy-metz.fr/crm/index.php?option=com_docman&amp;task=doc_download&amp;gid=1049" TargetMode="External"/><Relationship Id="rId31" Type="http://schemas.openxmlformats.org/officeDocument/2006/relationships/hyperlink" Target="http://www.net-iris.fr/veille-juridique/actualite/28360/la-date-anciennete-figurant-dans-le-bulletin-de-paie-vaut-presomption-anciennete.php" TargetMode="External"/><Relationship Id="rId4" Type="http://schemas.openxmlformats.org/officeDocument/2006/relationships/webSettings" Target="webSettings.xml"/><Relationship Id="rId9" Type="http://schemas.openxmlformats.org/officeDocument/2006/relationships/hyperlink" Target="http://lentreprise.lexpress.fr/gestion-entreprise/ce-qui-change-pour-les-entreprises-a-partir-de-2012_31378.html" TargetMode="External"/><Relationship Id="rId14" Type="http://schemas.openxmlformats.org/officeDocument/2006/relationships/hyperlink" Target="http://atterres.org/article/l%E2%80%99imbroglio-grec-la-dette-souveraine-grecque-prise-au-pi%C3%A8ge-de-la-zone-euro" TargetMode="External"/><Relationship Id="rId22" Type="http://schemas.openxmlformats.org/officeDocument/2006/relationships/hyperlink" Target="http://www.creg.ac-versailles.fr/spip.php?article458" TargetMode="External"/><Relationship Id="rId27" Type="http://schemas.openxmlformats.org/officeDocument/2006/relationships/hyperlink" Target="http://www4.ac-nancy-metz.fr/crm/index.php?option=com_docman&amp;task=cat_view&amp;gid=141" TargetMode="External"/><Relationship Id="rId30" Type="http://schemas.openxmlformats.org/officeDocument/2006/relationships/hyperlink" Target="http://lentreprise.lexpress.fr/carriere-et-management/exclusif-les-secrets-de-dorothee-burkel-drh-chez-google-pour-gerer-ses-equipes_31030.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2888</Words>
  <Characters>15885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RECTORAT</cp:lastModifiedBy>
  <cp:revision>2</cp:revision>
  <dcterms:created xsi:type="dcterms:W3CDTF">2011-12-15T10:11:00Z</dcterms:created>
  <dcterms:modified xsi:type="dcterms:W3CDTF">2011-12-15T10:32:00Z</dcterms:modified>
</cp:coreProperties>
</file>